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DC" w:rsidRDefault="009D3D07" w:rsidP="009E48F8">
      <w:pPr>
        <w:pStyle w:val="Nadpis1"/>
        <w:tabs>
          <w:tab w:val="left" w:pos="1134"/>
          <w:tab w:val="left" w:pos="2268"/>
        </w:tabs>
        <w:jc w:val="center"/>
        <w:rPr>
          <w:rFonts w:ascii="Calibri" w:eastAsia="Times New Roman" w:hAnsi="Calibri" w:cs="Times New Roman"/>
          <w:bCs w:val="0"/>
          <w:color w:val="auto"/>
          <w:sz w:val="44"/>
          <w:szCs w:val="44"/>
          <w:lang w:eastAsia="cs-CZ"/>
        </w:rPr>
      </w:pPr>
      <w:r w:rsidRPr="009D3D07">
        <w:rPr>
          <w:rFonts w:ascii="Calibri" w:eastAsia="Times New Roman" w:hAnsi="Calibri" w:cs="Times New Roman"/>
          <w:bCs w:val="0"/>
          <w:noProof/>
          <w:color w:val="auto"/>
          <w:sz w:val="44"/>
          <w:szCs w:val="44"/>
          <w:lang w:eastAsia="cs-CZ"/>
        </w:rPr>
        <w:drawing>
          <wp:inline distT="0" distB="0" distL="0" distR="0">
            <wp:extent cx="2762250" cy="14478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1447800"/>
                    </a:xfrm>
                    <a:prstGeom prst="rect">
                      <a:avLst/>
                    </a:prstGeom>
                    <a:noFill/>
                  </pic:spPr>
                </pic:pic>
              </a:graphicData>
            </a:graphic>
          </wp:inline>
        </w:drawing>
      </w:r>
      <w:r w:rsidR="00F737DC">
        <w:rPr>
          <w:rFonts w:ascii="Calibri" w:eastAsia="Times New Roman" w:hAnsi="Calibri" w:cs="Times New Roman"/>
          <w:bCs w:val="0"/>
          <w:color w:val="auto"/>
          <w:sz w:val="44"/>
          <w:szCs w:val="44"/>
          <w:lang w:eastAsia="cs-CZ"/>
        </w:rPr>
        <w:t xml:space="preserve">        </w:t>
      </w:r>
    </w:p>
    <w:p w:rsidR="00C019B3" w:rsidRPr="001A51BC" w:rsidRDefault="00A67833" w:rsidP="00B43FBB">
      <w:pPr>
        <w:pStyle w:val="Nadpis1"/>
        <w:tabs>
          <w:tab w:val="left" w:pos="1134"/>
          <w:tab w:val="left" w:pos="2268"/>
        </w:tabs>
        <w:jc w:val="center"/>
        <w:rPr>
          <w:rFonts w:ascii="Calibri" w:eastAsia="Times New Roman" w:hAnsi="Calibri" w:cs="Times New Roman"/>
          <w:bCs w:val="0"/>
          <w:color w:val="auto"/>
          <w:sz w:val="44"/>
          <w:szCs w:val="44"/>
          <w:u w:val="single"/>
          <w:lang w:eastAsia="cs-CZ"/>
        </w:rPr>
      </w:pPr>
      <w:r w:rsidRPr="001A51BC">
        <w:rPr>
          <w:rFonts w:ascii="Calibri" w:eastAsia="Times New Roman" w:hAnsi="Calibri" w:cs="Times New Roman"/>
          <w:bCs w:val="0"/>
          <w:color w:val="auto"/>
          <w:sz w:val="44"/>
          <w:szCs w:val="44"/>
          <w:u w:val="single"/>
          <w:lang w:eastAsia="cs-CZ"/>
        </w:rPr>
        <w:t>A</w:t>
      </w:r>
      <w:r w:rsidR="002A63A1" w:rsidRPr="001A51BC">
        <w:rPr>
          <w:rFonts w:ascii="Calibri" w:eastAsia="Times New Roman" w:hAnsi="Calibri" w:cs="Times New Roman"/>
          <w:bCs w:val="0"/>
          <w:color w:val="auto"/>
          <w:sz w:val="44"/>
          <w:szCs w:val="44"/>
          <w:u w:val="single"/>
          <w:lang w:eastAsia="cs-CZ"/>
        </w:rPr>
        <w:t>ntibyrokratická komise Ministerstva zemědělství</w:t>
      </w:r>
      <w:r w:rsidRPr="002A63A1">
        <w:rPr>
          <w:rFonts w:ascii="Calibri" w:eastAsia="Times New Roman" w:hAnsi="Calibri" w:cs="Times New Roman"/>
          <w:bCs w:val="0"/>
          <w:color w:val="auto"/>
          <w:sz w:val="44"/>
          <w:szCs w:val="44"/>
          <w:lang w:eastAsia="cs-CZ"/>
        </w:rPr>
        <w:t xml:space="preserve">- </w:t>
      </w:r>
      <w:r w:rsidR="002A63A1" w:rsidRPr="002A63A1">
        <w:rPr>
          <w:rFonts w:ascii="Calibri" w:eastAsia="Times New Roman" w:hAnsi="Calibri" w:cs="Times New Roman"/>
          <w:bCs w:val="0"/>
          <w:color w:val="auto"/>
          <w:sz w:val="44"/>
          <w:szCs w:val="44"/>
          <w:lang w:eastAsia="cs-CZ"/>
        </w:rPr>
        <w:t xml:space="preserve">       </w:t>
      </w:r>
      <w:r w:rsidR="002A63A1" w:rsidRPr="002A63A1">
        <w:rPr>
          <w:rFonts w:ascii="Calibri" w:eastAsia="Times New Roman" w:hAnsi="Calibri" w:cs="Times New Roman"/>
          <w:b w:val="0"/>
          <w:bCs w:val="0"/>
          <w:color w:val="auto"/>
          <w:sz w:val="44"/>
          <w:szCs w:val="44"/>
          <w:lang w:eastAsia="cs-CZ"/>
        </w:rPr>
        <w:t xml:space="preserve">     </w:t>
      </w:r>
      <w:r w:rsidR="00257804" w:rsidRPr="001A51BC">
        <w:rPr>
          <w:rFonts w:ascii="Calibri" w:eastAsia="Times New Roman" w:hAnsi="Calibri" w:cs="Times New Roman"/>
          <w:bCs w:val="0"/>
          <w:color w:val="auto"/>
          <w:sz w:val="44"/>
          <w:szCs w:val="44"/>
          <w:u w:val="single"/>
          <w:lang w:eastAsia="cs-CZ"/>
        </w:rPr>
        <w:t xml:space="preserve">stručné </w:t>
      </w:r>
      <w:r w:rsidR="00AA27F5" w:rsidRPr="001A51BC">
        <w:rPr>
          <w:rFonts w:ascii="Calibri" w:eastAsia="Times New Roman" w:hAnsi="Calibri" w:cs="Times New Roman"/>
          <w:bCs w:val="0"/>
          <w:color w:val="auto"/>
          <w:sz w:val="44"/>
          <w:szCs w:val="44"/>
          <w:u w:val="single"/>
          <w:lang w:eastAsia="cs-CZ"/>
        </w:rPr>
        <w:t>hodnocení</w:t>
      </w:r>
      <w:r w:rsidR="005013CE" w:rsidRPr="001A51BC">
        <w:rPr>
          <w:rFonts w:ascii="Calibri" w:eastAsia="Times New Roman" w:hAnsi="Calibri" w:cs="Times New Roman"/>
          <w:bCs w:val="0"/>
          <w:color w:val="auto"/>
          <w:sz w:val="44"/>
          <w:szCs w:val="44"/>
          <w:u w:val="single"/>
          <w:lang w:eastAsia="cs-CZ"/>
        </w:rPr>
        <w:t xml:space="preserve"> dosažených výsledků</w:t>
      </w:r>
      <w:r w:rsidR="00B43FBB">
        <w:rPr>
          <w:rFonts w:ascii="Calibri" w:eastAsia="Times New Roman" w:hAnsi="Calibri" w:cs="Times New Roman"/>
          <w:bCs w:val="0"/>
          <w:color w:val="auto"/>
          <w:sz w:val="44"/>
          <w:szCs w:val="44"/>
          <w:u w:val="single"/>
          <w:lang w:eastAsia="cs-CZ"/>
        </w:rPr>
        <w:t xml:space="preserve"> v roce 2014</w:t>
      </w:r>
    </w:p>
    <w:p w:rsidR="002A63A1" w:rsidRPr="002A63A1" w:rsidRDefault="002A63A1" w:rsidP="00003B10">
      <w:pPr>
        <w:jc w:val="center"/>
        <w:rPr>
          <w:lang w:eastAsia="cs-CZ"/>
        </w:rPr>
      </w:pPr>
    </w:p>
    <w:p w:rsidR="00B43FBB" w:rsidRDefault="00A67833" w:rsidP="00003B10">
      <w:pPr>
        <w:rPr>
          <w:sz w:val="24"/>
          <w:szCs w:val="24"/>
          <w:u w:val="single"/>
        </w:rPr>
      </w:pPr>
      <w:r w:rsidRPr="00A67833">
        <w:rPr>
          <w:sz w:val="24"/>
          <w:szCs w:val="24"/>
        </w:rPr>
        <w:t xml:space="preserve">- </w:t>
      </w:r>
      <w:r w:rsidR="00B43FBB">
        <w:rPr>
          <w:b/>
          <w:sz w:val="24"/>
          <w:szCs w:val="24"/>
        </w:rPr>
        <w:t xml:space="preserve">ABK MZe se v roce 2014 </w:t>
      </w:r>
      <w:r w:rsidRPr="00A67833">
        <w:rPr>
          <w:sz w:val="24"/>
          <w:szCs w:val="24"/>
        </w:rPr>
        <w:t xml:space="preserve">sešla celkem na </w:t>
      </w:r>
      <w:r w:rsidR="003B1739">
        <w:rPr>
          <w:sz w:val="24"/>
          <w:szCs w:val="24"/>
          <w:u w:val="single"/>
        </w:rPr>
        <w:t>9</w:t>
      </w:r>
      <w:r w:rsidRPr="00B43FBB">
        <w:rPr>
          <w:sz w:val="24"/>
          <w:szCs w:val="24"/>
          <w:u w:val="single"/>
        </w:rPr>
        <w:t xml:space="preserve"> </w:t>
      </w:r>
      <w:r w:rsidRPr="00A67833">
        <w:rPr>
          <w:sz w:val="24"/>
          <w:szCs w:val="24"/>
          <w:u w:val="single"/>
        </w:rPr>
        <w:t>jednáních</w:t>
      </w:r>
      <w:r w:rsidRPr="00A67833">
        <w:rPr>
          <w:sz w:val="24"/>
          <w:szCs w:val="24"/>
        </w:rPr>
        <w:t xml:space="preserve">                                                                                                          </w:t>
      </w:r>
      <w:r w:rsidR="007C221B">
        <w:rPr>
          <w:sz w:val="24"/>
          <w:szCs w:val="24"/>
        </w:rPr>
        <w:t xml:space="preserve">      - tabulka ABK MZe </w:t>
      </w:r>
      <w:r w:rsidR="00053058" w:rsidRPr="00A67833">
        <w:rPr>
          <w:sz w:val="24"/>
          <w:szCs w:val="24"/>
        </w:rPr>
        <w:t xml:space="preserve">obsahuje </w:t>
      </w:r>
      <w:r w:rsidR="00053058">
        <w:rPr>
          <w:sz w:val="24"/>
          <w:szCs w:val="24"/>
          <w:u w:val="single"/>
        </w:rPr>
        <w:t>58</w:t>
      </w:r>
      <w:r w:rsidR="00053058" w:rsidRPr="008863B5">
        <w:rPr>
          <w:sz w:val="24"/>
          <w:szCs w:val="24"/>
          <w:u w:val="single"/>
        </w:rPr>
        <w:t xml:space="preserve"> p</w:t>
      </w:r>
      <w:r w:rsidR="00053058" w:rsidRPr="00A67833">
        <w:rPr>
          <w:sz w:val="24"/>
          <w:szCs w:val="24"/>
          <w:u w:val="single"/>
        </w:rPr>
        <w:t>odnětů</w:t>
      </w:r>
      <w:r w:rsidR="00053058" w:rsidRPr="00A67833">
        <w:rPr>
          <w:sz w:val="24"/>
          <w:szCs w:val="24"/>
        </w:rPr>
        <w:t xml:space="preserve">, které komise  tč. řeší                                                                                                       </w:t>
      </w:r>
      <w:r w:rsidRPr="00A67833">
        <w:rPr>
          <w:sz w:val="24"/>
          <w:szCs w:val="24"/>
        </w:rPr>
        <w:t xml:space="preserve">                                                                                                 - počet podnětů přijatých k řešení = </w:t>
      </w:r>
      <w:r w:rsidR="00053058">
        <w:rPr>
          <w:sz w:val="24"/>
          <w:szCs w:val="24"/>
          <w:u w:val="single"/>
        </w:rPr>
        <w:t>37</w:t>
      </w:r>
      <w:r w:rsidRPr="00A67833">
        <w:rPr>
          <w:sz w:val="24"/>
          <w:szCs w:val="24"/>
        </w:rPr>
        <w:t xml:space="preserve">                                                                                                                                                   - počet vyřešených podnětů = </w:t>
      </w:r>
      <w:r w:rsidR="00053058">
        <w:rPr>
          <w:sz w:val="24"/>
          <w:szCs w:val="24"/>
          <w:u w:val="single"/>
        </w:rPr>
        <w:t>25</w:t>
      </w:r>
      <w:r w:rsidRPr="00A67833">
        <w:rPr>
          <w:sz w:val="24"/>
          <w:szCs w:val="24"/>
        </w:rPr>
        <w:t xml:space="preserve">                                                                                                                                                                    - počet sloučených podnětů = </w:t>
      </w:r>
      <w:r w:rsidR="00053058">
        <w:rPr>
          <w:sz w:val="24"/>
          <w:szCs w:val="24"/>
          <w:u w:val="single"/>
        </w:rPr>
        <w:t>4</w:t>
      </w:r>
      <w:r w:rsidRPr="00A67833">
        <w:rPr>
          <w:sz w:val="24"/>
          <w:szCs w:val="24"/>
        </w:rPr>
        <w:t xml:space="preserve">                                                                                                                                                           </w:t>
      </w:r>
      <w:r w:rsidR="00053058">
        <w:rPr>
          <w:sz w:val="24"/>
          <w:szCs w:val="24"/>
        </w:rPr>
        <w:t xml:space="preserve">     - počet podnětů předaných P</w:t>
      </w:r>
      <w:r w:rsidRPr="00A67833">
        <w:rPr>
          <w:sz w:val="24"/>
          <w:szCs w:val="24"/>
        </w:rPr>
        <w:t>K</w:t>
      </w:r>
      <w:r w:rsidR="00C70AC4">
        <w:rPr>
          <w:sz w:val="24"/>
          <w:szCs w:val="24"/>
        </w:rPr>
        <w:t xml:space="preserve"> PRV </w:t>
      </w:r>
      <w:r w:rsidRPr="00A67833">
        <w:rPr>
          <w:sz w:val="24"/>
          <w:szCs w:val="24"/>
        </w:rPr>
        <w:t xml:space="preserve">= </w:t>
      </w:r>
      <w:r w:rsidR="00053058">
        <w:rPr>
          <w:sz w:val="24"/>
          <w:szCs w:val="24"/>
          <w:u w:val="single"/>
        </w:rPr>
        <w:t>6</w:t>
      </w:r>
    </w:p>
    <w:p w:rsidR="00E44786" w:rsidRPr="00E44786" w:rsidRDefault="00E44786" w:rsidP="00003B10">
      <w:pPr>
        <w:rPr>
          <w:sz w:val="24"/>
          <w:szCs w:val="24"/>
          <w:u w:val="single"/>
        </w:rPr>
      </w:pPr>
    </w:p>
    <w:p w:rsidR="00A67833" w:rsidRPr="000A5ADC" w:rsidRDefault="00A67833" w:rsidP="00003B10">
      <w:pPr>
        <w:tabs>
          <w:tab w:val="left" w:pos="2268"/>
        </w:tabs>
        <w:rPr>
          <w:rFonts w:cstheme="minorHAnsi"/>
          <w:b/>
          <w:sz w:val="28"/>
          <w:szCs w:val="28"/>
          <w:u w:val="single"/>
        </w:rPr>
      </w:pPr>
      <w:r w:rsidRPr="000A5ADC">
        <w:rPr>
          <w:rFonts w:cstheme="minorHAnsi"/>
          <w:b/>
          <w:sz w:val="28"/>
          <w:szCs w:val="28"/>
          <w:u w:val="single"/>
        </w:rPr>
        <w:t xml:space="preserve">Okruhy </w:t>
      </w:r>
      <w:r w:rsidR="005742DE" w:rsidRPr="000A5ADC">
        <w:rPr>
          <w:rFonts w:cstheme="minorHAnsi"/>
          <w:b/>
          <w:sz w:val="28"/>
          <w:szCs w:val="28"/>
          <w:u w:val="single"/>
        </w:rPr>
        <w:t xml:space="preserve">témat s nejvyšším počtem přijatých </w:t>
      </w:r>
      <w:r w:rsidRPr="000A5ADC">
        <w:rPr>
          <w:rFonts w:cstheme="minorHAnsi"/>
          <w:b/>
          <w:sz w:val="28"/>
          <w:szCs w:val="28"/>
          <w:u w:val="single"/>
        </w:rPr>
        <w:t>podnětů:</w:t>
      </w:r>
    </w:p>
    <w:p w:rsidR="00A67833" w:rsidRPr="000A5ADC" w:rsidRDefault="00A67833" w:rsidP="00003B10">
      <w:pPr>
        <w:pStyle w:val="Odstavecseseznamem"/>
        <w:numPr>
          <w:ilvl w:val="0"/>
          <w:numId w:val="6"/>
        </w:numPr>
        <w:rPr>
          <w:rFonts w:cstheme="minorHAnsi"/>
          <w:color w:val="313131"/>
          <w:sz w:val="24"/>
          <w:szCs w:val="24"/>
          <w:shd w:val="clear" w:color="auto" w:fill="FFFFFF"/>
        </w:rPr>
      </w:pPr>
      <w:r w:rsidRPr="000A5ADC">
        <w:rPr>
          <w:rFonts w:cstheme="minorHAnsi"/>
          <w:sz w:val="24"/>
          <w:szCs w:val="24"/>
        </w:rPr>
        <w:t>Program</w:t>
      </w:r>
      <w:r w:rsidR="00946025" w:rsidRPr="000A5ADC">
        <w:rPr>
          <w:rFonts w:cstheme="minorHAnsi"/>
          <w:sz w:val="24"/>
          <w:szCs w:val="24"/>
        </w:rPr>
        <w:t xml:space="preserve"> rozvoje venkova (dále </w:t>
      </w:r>
      <w:r w:rsidR="009E5645" w:rsidRPr="000A5ADC">
        <w:rPr>
          <w:rFonts w:cstheme="minorHAnsi"/>
          <w:sz w:val="24"/>
          <w:szCs w:val="24"/>
        </w:rPr>
        <w:t xml:space="preserve">jen </w:t>
      </w:r>
      <w:r w:rsidR="00946025" w:rsidRPr="000A5ADC">
        <w:rPr>
          <w:rFonts w:cstheme="minorHAnsi"/>
          <w:sz w:val="24"/>
          <w:szCs w:val="24"/>
        </w:rPr>
        <w:t>PRV)</w:t>
      </w:r>
    </w:p>
    <w:p w:rsidR="008867AE" w:rsidRPr="000A5ADC" w:rsidRDefault="002F4898" w:rsidP="00003B10">
      <w:pPr>
        <w:pStyle w:val="Odstavecseseznamem"/>
        <w:rPr>
          <w:rFonts w:cstheme="minorHAnsi"/>
          <w:sz w:val="24"/>
          <w:szCs w:val="24"/>
        </w:rPr>
      </w:pPr>
      <w:r w:rsidRPr="000A5ADC">
        <w:rPr>
          <w:rFonts w:cstheme="minorHAnsi"/>
          <w:color w:val="FF0000"/>
          <w:sz w:val="24"/>
          <w:szCs w:val="24"/>
        </w:rPr>
        <w:t xml:space="preserve">                     </w:t>
      </w:r>
      <w:r w:rsidR="00FB5B67" w:rsidRPr="000A5ADC">
        <w:rPr>
          <w:rFonts w:cstheme="minorHAnsi"/>
          <w:color w:val="FF0000"/>
          <w:sz w:val="24"/>
          <w:szCs w:val="24"/>
        </w:rPr>
        <w:t xml:space="preserve">    </w:t>
      </w:r>
      <w:r w:rsidR="001C50E8" w:rsidRPr="000A5ADC">
        <w:rPr>
          <w:rFonts w:cstheme="minorHAnsi"/>
          <w:color w:val="FF0000"/>
          <w:sz w:val="24"/>
          <w:szCs w:val="24"/>
        </w:rPr>
        <w:t xml:space="preserve">  </w:t>
      </w:r>
      <w:r w:rsidR="00FB5B67" w:rsidRPr="000A5ADC">
        <w:rPr>
          <w:rFonts w:cstheme="minorHAnsi"/>
          <w:color w:val="FF0000"/>
          <w:sz w:val="24"/>
          <w:szCs w:val="24"/>
        </w:rPr>
        <w:t xml:space="preserve">  </w:t>
      </w:r>
      <w:r w:rsidR="002461DE" w:rsidRPr="000A5ADC">
        <w:rPr>
          <w:rFonts w:cstheme="minorHAnsi"/>
          <w:sz w:val="24"/>
          <w:szCs w:val="24"/>
        </w:rPr>
        <w:t>- PRV obecně</w:t>
      </w:r>
    </w:p>
    <w:p w:rsidR="001C50E8" w:rsidRPr="000A5ADC" w:rsidRDefault="00FB5B67" w:rsidP="00003B10">
      <w:pPr>
        <w:pStyle w:val="Odstavecseseznamem"/>
        <w:rPr>
          <w:rFonts w:cstheme="minorHAnsi"/>
          <w:sz w:val="24"/>
          <w:szCs w:val="24"/>
        </w:rPr>
      </w:pPr>
      <w:r w:rsidRPr="000A5ADC">
        <w:rPr>
          <w:rFonts w:cstheme="minorHAnsi"/>
          <w:color w:val="FF0000"/>
          <w:sz w:val="24"/>
          <w:szCs w:val="24"/>
        </w:rPr>
        <w:t xml:space="preserve"> </w:t>
      </w:r>
      <w:r w:rsidR="001C50E8" w:rsidRPr="000A5ADC">
        <w:rPr>
          <w:rFonts w:cstheme="minorHAnsi"/>
          <w:sz w:val="24"/>
          <w:szCs w:val="24"/>
        </w:rPr>
        <w:t xml:space="preserve">                            - Přezkumná komise PRV</w:t>
      </w:r>
    </w:p>
    <w:p w:rsidR="002F4898" w:rsidRPr="000A5ADC" w:rsidRDefault="002F4898" w:rsidP="00003B10">
      <w:pPr>
        <w:pStyle w:val="Odstavecseseznamem"/>
        <w:rPr>
          <w:rFonts w:cstheme="minorHAnsi"/>
          <w:color w:val="FF0000"/>
          <w:sz w:val="24"/>
          <w:szCs w:val="24"/>
        </w:rPr>
      </w:pPr>
    </w:p>
    <w:p w:rsidR="0053099C" w:rsidRPr="000A5ADC" w:rsidRDefault="00A67833" w:rsidP="00003B10">
      <w:pPr>
        <w:pStyle w:val="Odstavecseseznamem"/>
        <w:numPr>
          <w:ilvl w:val="0"/>
          <w:numId w:val="1"/>
        </w:numPr>
        <w:rPr>
          <w:rFonts w:cstheme="minorHAnsi"/>
          <w:sz w:val="24"/>
          <w:szCs w:val="24"/>
        </w:rPr>
      </w:pPr>
      <w:r w:rsidRPr="000A5ADC">
        <w:rPr>
          <w:rFonts w:cstheme="minorHAnsi"/>
          <w:sz w:val="24"/>
          <w:szCs w:val="24"/>
        </w:rPr>
        <w:t>zlepšení a efektivita</w:t>
      </w:r>
      <w:r w:rsidR="00052C7D" w:rsidRPr="000A5ADC">
        <w:rPr>
          <w:rFonts w:cstheme="minorHAnsi"/>
          <w:sz w:val="24"/>
          <w:szCs w:val="24"/>
        </w:rPr>
        <w:t xml:space="preserve"> systému Portál</w:t>
      </w:r>
      <w:r w:rsidR="009F77B2" w:rsidRPr="000A5ADC">
        <w:rPr>
          <w:rFonts w:cstheme="minorHAnsi"/>
          <w:sz w:val="24"/>
          <w:szCs w:val="24"/>
        </w:rPr>
        <w:t>u</w:t>
      </w:r>
      <w:r w:rsidR="00052C7D" w:rsidRPr="000A5ADC">
        <w:rPr>
          <w:rFonts w:cstheme="minorHAnsi"/>
          <w:sz w:val="24"/>
          <w:szCs w:val="24"/>
        </w:rPr>
        <w:t xml:space="preserve"> farmáře</w:t>
      </w:r>
      <w:r w:rsidR="000C33ED" w:rsidRPr="000A5ADC">
        <w:rPr>
          <w:rFonts w:cstheme="minorHAnsi"/>
          <w:sz w:val="24"/>
          <w:szCs w:val="24"/>
        </w:rPr>
        <w:t xml:space="preserve"> </w:t>
      </w:r>
      <w:r w:rsidR="0079154B" w:rsidRPr="000A5ADC">
        <w:rPr>
          <w:rFonts w:cstheme="minorHAnsi"/>
          <w:sz w:val="24"/>
          <w:szCs w:val="24"/>
        </w:rPr>
        <w:t>eAGRI</w:t>
      </w:r>
    </w:p>
    <w:p w:rsidR="0053099C" w:rsidRPr="000A5ADC" w:rsidRDefault="00FB5B67" w:rsidP="00003B10">
      <w:pPr>
        <w:pStyle w:val="Odstavecseseznamem"/>
        <w:rPr>
          <w:rFonts w:cstheme="minorHAnsi"/>
          <w:sz w:val="24"/>
          <w:szCs w:val="24"/>
        </w:rPr>
      </w:pPr>
      <w:r w:rsidRPr="000A5ADC">
        <w:rPr>
          <w:rFonts w:cstheme="minorHAnsi"/>
          <w:sz w:val="24"/>
          <w:szCs w:val="24"/>
        </w:rPr>
        <w:t xml:space="preserve">                         </w:t>
      </w:r>
      <w:r w:rsidR="0053099C" w:rsidRPr="000A5ADC">
        <w:rPr>
          <w:rFonts w:cstheme="minorHAnsi"/>
          <w:sz w:val="24"/>
          <w:szCs w:val="24"/>
        </w:rPr>
        <w:t xml:space="preserve">   - </w:t>
      </w:r>
      <w:r w:rsidR="00CC2328" w:rsidRPr="000A5ADC">
        <w:rPr>
          <w:rFonts w:cstheme="minorHAnsi"/>
          <w:sz w:val="24"/>
          <w:szCs w:val="24"/>
        </w:rPr>
        <w:t>z</w:t>
      </w:r>
      <w:r w:rsidR="00CC2328" w:rsidRPr="000A5ADC">
        <w:rPr>
          <w:rFonts w:cstheme="minorHAnsi"/>
          <w:bCs/>
          <w:sz w:val="24"/>
          <w:szCs w:val="24"/>
        </w:rPr>
        <w:t xml:space="preserve">lepšení fungování Registru zvířat </w:t>
      </w:r>
      <w:r w:rsidR="00C53BDB" w:rsidRPr="000A5ADC">
        <w:rPr>
          <w:rFonts w:cstheme="minorHAnsi"/>
          <w:bCs/>
          <w:sz w:val="24"/>
          <w:szCs w:val="24"/>
        </w:rPr>
        <w:t>(dále jen RZ)</w:t>
      </w:r>
      <w:r w:rsidR="000C33ED" w:rsidRPr="000A5ADC">
        <w:rPr>
          <w:rFonts w:cstheme="minorHAnsi"/>
          <w:bCs/>
          <w:sz w:val="24"/>
          <w:szCs w:val="24"/>
        </w:rPr>
        <w:t xml:space="preserve"> </w:t>
      </w:r>
    </w:p>
    <w:p w:rsidR="0012070B" w:rsidRPr="0012070B" w:rsidRDefault="0053099C" w:rsidP="00003B10">
      <w:pPr>
        <w:pStyle w:val="Odstavecseseznamem"/>
        <w:spacing w:after="0"/>
        <w:ind w:left="2268" w:hanging="1548"/>
        <w:rPr>
          <w:rFonts w:cstheme="minorHAnsi"/>
          <w:sz w:val="24"/>
          <w:szCs w:val="24"/>
        </w:rPr>
      </w:pPr>
      <w:r w:rsidRPr="000A5ADC">
        <w:rPr>
          <w:rFonts w:cstheme="minorHAnsi"/>
          <w:sz w:val="24"/>
          <w:szCs w:val="24"/>
        </w:rPr>
        <w:t xml:space="preserve">                            </w:t>
      </w:r>
      <w:r w:rsidR="00FB5B67" w:rsidRPr="000A5ADC">
        <w:rPr>
          <w:rFonts w:cstheme="minorHAnsi"/>
          <w:sz w:val="24"/>
          <w:szCs w:val="24"/>
        </w:rPr>
        <w:t xml:space="preserve">- odesíláni statistických výkazů </w:t>
      </w:r>
      <w:r w:rsidR="008F717A" w:rsidRPr="000A5ADC">
        <w:rPr>
          <w:rFonts w:cstheme="minorHAnsi"/>
          <w:sz w:val="24"/>
          <w:szCs w:val="24"/>
        </w:rPr>
        <w:t>Č</w:t>
      </w:r>
      <w:r w:rsidR="00FC2ED1" w:rsidRPr="000A5ADC">
        <w:rPr>
          <w:rFonts w:cstheme="minorHAnsi"/>
          <w:sz w:val="24"/>
          <w:szCs w:val="24"/>
        </w:rPr>
        <w:t>eskému statistickému úřadu (dále jen ČSÚ)</w:t>
      </w:r>
    </w:p>
    <w:p w:rsidR="0012070B" w:rsidRPr="0012070B" w:rsidRDefault="0012070B" w:rsidP="00003B10">
      <w:pPr>
        <w:spacing w:after="0"/>
        <w:rPr>
          <w:rFonts w:cstheme="minorHAnsi"/>
          <w:sz w:val="24"/>
          <w:szCs w:val="24"/>
        </w:rPr>
      </w:pPr>
      <w:r>
        <w:rPr>
          <w:rFonts w:cstheme="minorHAnsi"/>
          <w:sz w:val="24"/>
          <w:szCs w:val="24"/>
        </w:rPr>
        <w:t xml:space="preserve">                                         </w:t>
      </w:r>
      <w:r w:rsidRPr="0012070B">
        <w:rPr>
          <w:rFonts w:cstheme="minorHAnsi"/>
          <w:sz w:val="24"/>
          <w:szCs w:val="24"/>
        </w:rPr>
        <w:t xml:space="preserve">- </w:t>
      </w:r>
      <w:r>
        <w:rPr>
          <w:rFonts w:cstheme="minorHAnsi"/>
          <w:sz w:val="24"/>
          <w:szCs w:val="24"/>
        </w:rPr>
        <w:t xml:space="preserve">jednání s </w:t>
      </w:r>
      <w:r w:rsidRPr="0012070B">
        <w:rPr>
          <w:rFonts w:eastAsia="Calibri" w:cstheme="minorHAnsi"/>
          <w:sz w:val="24"/>
          <w:szCs w:val="24"/>
        </w:rPr>
        <w:t>Českomoravs</w:t>
      </w:r>
      <w:r>
        <w:rPr>
          <w:rFonts w:eastAsia="Calibri" w:cstheme="minorHAnsi"/>
          <w:sz w:val="24"/>
          <w:szCs w:val="24"/>
        </w:rPr>
        <w:t>kou</w:t>
      </w:r>
      <w:r w:rsidRPr="0012070B">
        <w:rPr>
          <w:rFonts w:eastAsia="Calibri" w:cstheme="minorHAnsi"/>
          <w:sz w:val="24"/>
          <w:szCs w:val="24"/>
        </w:rPr>
        <w:t xml:space="preserve"> společnost</w:t>
      </w:r>
      <w:r>
        <w:rPr>
          <w:rFonts w:eastAsia="Calibri" w:cstheme="minorHAnsi"/>
          <w:sz w:val="24"/>
          <w:szCs w:val="24"/>
        </w:rPr>
        <w:t>í</w:t>
      </w:r>
      <w:r w:rsidRPr="0012070B">
        <w:rPr>
          <w:rFonts w:eastAsia="Calibri" w:cstheme="minorHAnsi"/>
          <w:sz w:val="24"/>
          <w:szCs w:val="24"/>
        </w:rPr>
        <w:t xml:space="preserve"> chovatelů</w:t>
      </w:r>
      <w:r w:rsidR="00BD693A">
        <w:rPr>
          <w:rFonts w:eastAsia="Calibri" w:cstheme="minorHAnsi"/>
          <w:sz w:val="24"/>
          <w:szCs w:val="24"/>
        </w:rPr>
        <w:t xml:space="preserve"> (dále jen ČMSCH</w:t>
      </w:r>
      <w:r w:rsidR="00BD693A" w:rsidRPr="00BD693A">
        <w:rPr>
          <w:rFonts w:eastAsia="Calibri" w:cstheme="minorHAnsi"/>
          <w:sz w:val="24"/>
          <w:szCs w:val="24"/>
        </w:rPr>
        <w:t>)</w:t>
      </w:r>
    </w:p>
    <w:p w:rsidR="000C33ED" w:rsidRPr="000A5ADC" w:rsidRDefault="0053099C" w:rsidP="00003B10">
      <w:pPr>
        <w:pStyle w:val="Odstavecseseznamem"/>
        <w:tabs>
          <w:tab w:val="left" w:pos="2268"/>
        </w:tabs>
        <w:rPr>
          <w:rFonts w:cstheme="minorHAnsi"/>
          <w:sz w:val="24"/>
          <w:szCs w:val="24"/>
        </w:rPr>
      </w:pPr>
      <w:r w:rsidRPr="000A5ADC">
        <w:rPr>
          <w:rFonts w:cstheme="minorHAnsi"/>
          <w:sz w:val="24"/>
          <w:szCs w:val="24"/>
        </w:rPr>
        <w:t xml:space="preserve">           </w:t>
      </w:r>
      <w:r w:rsidR="003E3F50" w:rsidRPr="000A5ADC">
        <w:rPr>
          <w:rFonts w:cstheme="minorHAnsi"/>
          <w:sz w:val="24"/>
          <w:szCs w:val="24"/>
        </w:rPr>
        <w:t xml:space="preserve">             </w:t>
      </w:r>
      <w:r w:rsidR="000C33ED" w:rsidRPr="000A5ADC">
        <w:rPr>
          <w:rFonts w:cstheme="minorHAnsi"/>
          <w:sz w:val="24"/>
          <w:szCs w:val="24"/>
        </w:rPr>
        <w:t xml:space="preserve">    </w:t>
      </w:r>
      <w:r w:rsidR="00912A73" w:rsidRPr="000A5ADC">
        <w:rPr>
          <w:rFonts w:cstheme="minorHAnsi"/>
          <w:sz w:val="24"/>
          <w:szCs w:val="24"/>
        </w:rPr>
        <w:t xml:space="preserve">- </w:t>
      </w:r>
      <w:r w:rsidR="001B4D97" w:rsidRPr="000A5ADC">
        <w:rPr>
          <w:rFonts w:cstheme="minorHAnsi"/>
          <w:sz w:val="24"/>
          <w:szCs w:val="24"/>
        </w:rPr>
        <w:t>jednotný systém kategorizace VDJ</w:t>
      </w:r>
    </w:p>
    <w:p w:rsidR="000C33ED" w:rsidRPr="000A5ADC" w:rsidRDefault="000C33ED" w:rsidP="00003B10">
      <w:pPr>
        <w:pStyle w:val="Odstavecseseznamem"/>
        <w:rPr>
          <w:rFonts w:cstheme="minorHAnsi"/>
          <w:sz w:val="24"/>
          <w:szCs w:val="24"/>
        </w:rPr>
      </w:pPr>
      <w:r w:rsidRPr="000A5ADC">
        <w:rPr>
          <w:rFonts w:cstheme="minorHAnsi"/>
          <w:sz w:val="24"/>
          <w:szCs w:val="24"/>
        </w:rPr>
        <w:t xml:space="preserve">                            - </w:t>
      </w:r>
      <w:r w:rsidR="008924B6" w:rsidRPr="000A5ADC">
        <w:rPr>
          <w:rFonts w:cstheme="minorHAnsi"/>
          <w:sz w:val="24"/>
          <w:szCs w:val="24"/>
        </w:rPr>
        <w:t>údaje pro potřeby přímého prodeje</w:t>
      </w:r>
    </w:p>
    <w:p w:rsidR="0053099C" w:rsidRPr="000A5ADC" w:rsidRDefault="0053099C" w:rsidP="00003B10">
      <w:pPr>
        <w:pStyle w:val="Odstavecseseznamem"/>
        <w:rPr>
          <w:rFonts w:cstheme="minorHAnsi"/>
          <w:sz w:val="24"/>
          <w:szCs w:val="24"/>
        </w:rPr>
      </w:pPr>
    </w:p>
    <w:p w:rsidR="0053099C" w:rsidRPr="000A5ADC" w:rsidRDefault="0053099C" w:rsidP="00003B10">
      <w:pPr>
        <w:pStyle w:val="Odstavecseseznamem"/>
        <w:numPr>
          <w:ilvl w:val="0"/>
          <w:numId w:val="6"/>
        </w:numPr>
        <w:rPr>
          <w:rFonts w:cstheme="minorHAnsi"/>
          <w:sz w:val="24"/>
          <w:szCs w:val="24"/>
        </w:rPr>
      </w:pPr>
      <w:r w:rsidRPr="000A5ADC">
        <w:rPr>
          <w:rFonts w:cstheme="minorHAnsi"/>
          <w:sz w:val="24"/>
          <w:szCs w:val="24"/>
        </w:rPr>
        <w:t xml:space="preserve">efektivnější využití údajů z Registru půdy (dále jen LPIS)                                                                                                                                                                        </w:t>
      </w:r>
    </w:p>
    <w:p w:rsidR="004622BF" w:rsidRPr="000A5ADC" w:rsidRDefault="0053099C" w:rsidP="00003B10">
      <w:pPr>
        <w:pStyle w:val="Odstavecseseznamem"/>
        <w:rPr>
          <w:rFonts w:cstheme="minorHAnsi"/>
          <w:sz w:val="24"/>
          <w:szCs w:val="24"/>
        </w:rPr>
      </w:pPr>
      <w:r w:rsidRPr="000A5ADC">
        <w:rPr>
          <w:rFonts w:cstheme="minorHAnsi"/>
          <w:sz w:val="24"/>
          <w:szCs w:val="24"/>
        </w:rPr>
        <w:t xml:space="preserve">                           </w:t>
      </w:r>
      <w:r w:rsidR="004622BF" w:rsidRPr="000A5ADC">
        <w:rPr>
          <w:rFonts w:cstheme="minorHAnsi"/>
          <w:sz w:val="24"/>
          <w:szCs w:val="24"/>
        </w:rPr>
        <w:t xml:space="preserve"> </w:t>
      </w:r>
      <w:r w:rsidR="004622BF" w:rsidRPr="00D711D7">
        <w:rPr>
          <w:rFonts w:cstheme="minorHAnsi"/>
          <w:sz w:val="24"/>
          <w:szCs w:val="24"/>
        </w:rPr>
        <w:t>- evidence včelstev</w:t>
      </w:r>
      <w:r w:rsidR="004622BF" w:rsidRPr="000A5ADC">
        <w:rPr>
          <w:rFonts w:cstheme="minorHAnsi"/>
          <w:sz w:val="24"/>
          <w:szCs w:val="24"/>
        </w:rPr>
        <w:t xml:space="preserve">  </w:t>
      </w:r>
    </w:p>
    <w:p w:rsidR="00AE1912" w:rsidRPr="000A5ADC" w:rsidRDefault="004622BF" w:rsidP="00003B10">
      <w:pPr>
        <w:pStyle w:val="Odstavecseseznamem"/>
        <w:rPr>
          <w:rFonts w:cstheme="minorHAnsi"/>
          <w:sz w:val="24"/>
          <w:szCs w:val="24"/>
        </w:rPr>
      </w:pPr>
      <w:r w:rsidRPr="000A5ADC">
        <w:rPr>
          <w:rFonts w:cstheme="minorHAnsi"/>
          <w:sz w:val="24"/>
          <w:szCs w:val="24"/>
        </w:rPr>
        <w:t xml:space="preserve">                            </w:t>
      </w:r>
      <w:r w:rsidR="0053099C" w:rsidRPr="000A5ADC">
        <w:rPr>
          <w:rFonts w:cstheme="minorHAnsi"/>
          <w:sz w:val="24"/>
          <w:szCs w:val="24"/>
        </w:rPr>
        <w:t>- evidence osázené plochy (mák, konopí)</w:t>
      </w:r>
    </w:p>
    <w:p w:rsidR="005814E4" w:rsidRPr="000A5ADC" w:rsidRDefault="005814E4" w:rsidP="00003B10">
      <w:pPr>
        <w:pStyle w:val="Odstavecseseznamem"/>
        <w:tabs>
          <w:tab w:val="left" w:pos="2268"/>
        </w:tabs>
        <w:rPr>
          <w:rFonts w:cstheme="minorHAnsi"/>
          <w:sz w:val="24"/>
          <w:szCs w:val="24"/>
        </w:rPr>
      </w:pPr>
      <w:r w:rsidRPr="000A5ADC">
        <w:rPr>
          <w:rFonts w:cstheme="minorHAnsi"/>
          <w:sz w:val="24"/>
          <w:szCs w:val="24"/>
        </w:rPr>
        <w:t xml:space="preserve">                            </w:t>
      </w:r>
      <w:r w:rsidR="008924B6" w:rsidRPr="000A5ADC">
        <w:rPr>
          <w:rFonts w:cstheme="minorHAnsi"/>
          <w:sz w:val="24"/>
          <w:szCs w:val="24"/>
        </w:rPr>
        <w:t>- metodika LPIS (aktualizace)</w:t>
      </w:r>
    </w:p>
    <w:p w:rsidR="003E3F50" w:rsidRPr="000A5ADC" w:rsidRDefault="005814E4" w:rsidP="00003B10">
      <w:pPr>
        <w:pStyle w:val="Odstavecseseznamem"/>
        <w:rPr>
          <w:rFonts w:cstheme="minorHAnsi"/>
          <w:sz w:val="24"/>
          <w:szCs w:val="24"/>
        </w:rPr>
      </w:pPr>
      <w:r w:rsidRPr="000A5ADC">
        <w:rPr>
          <w:rFonts w:cstheme="minorHAnsi"/>
          <w:sz w:val="24"/>
          <w:szCs w:val="24"/>
        </w:rPr>
        <w:t xml:space="preserve">       </w:t>
      </w:r>
    </w:p>
    <w:p w:rsidR="005119A9" w:rsidRPr="000A5ADC" w:rsidRDefault="00A745FA" w:rsidP="00003B10">
      <w:pPr>
        <w:pStyle w:val="Odstavecseseznamem"/>
        <w:numPr>
          <w:ilvl w:val="0"/>
          <w:numId w:val="6"/>
        </w:numPr>
        <w:tabs>
          <w:tab w:val="left" w:pos="2268"/>
        </w:tabs>
        <w:rPr>
          <w:rFonts w:cstheme="minorHAnsi"/>
          <w:sz w:val="24"/>
          <w:szCs w:val="24"/>
        </w:rPr>
      </w:pPr>
      <w:r w:rsidRPr="000A5ADC">
        <w:rPr>
          <w:rFonts w:cstheme="minorHAnsi"/>
          <w:sz w:val="24"/>
          <w:szCs w:val="24"/>
        </w:rPr>
        <w:t xml:space="preserve">jiné                     </w:t>
      </w:r>
      <w:r w:rsidR="009E48F8" w:rsidRPr="000A5ADC">
        <w:rPr>
          <w:rFonts w:cstheme="minorHAnsi"/>
          <w:sz w:val="24"/>
          <w:szCs w:val="24"/>
        </w:rPr>
        <w:t xml:space="preserve"> </w:t>
      </w:r>
      <w:r w:rsidR="0040557B" w:rsidRPr="000A5ADC">
        <w:rPr>
          <w:rFonts w:cstheme="minorHAnsi"/>
          <w:sz w:val="24"/>
          <w:szCs w:val="24"/>
        </w:rPr>
        <w:t>- prodej ze dvora u produkce rostlinného původu</w:t>
      </w:r>
      <w:r w:rsidR="003019B8" w:rsidRPr="000A5ADC">
        <w:rPr>
          <w:rFonts w:cstheme="minorHAnsi"/>
          <w:sz w:val="24"/>
          <w:szCs w:val="24"/>
        </w:rPr>
        <w:t xml:space="preserve"> </w:t>
      </w:r>
    </w:p>
    <w:p w:rsidR="00A41F85" w:rsidRPr="000A5ADC" w:rsidRDefault="003019B8" w:rsidP="00003B10">
      <w:pPr>
        <w:pStyle w:val="Odstavecseseznamem"/>
        <w:tabs>
          <w:tab w:val="left" w:pos="2268"/>
          <w:tab w:val="left" w:pos="2410"/>
        </w:tabs>
        <w:rPr>
          <w:rFonts w:cstheme="minorHAnsi"/>
          <w:sz w:val="24"/>
          <w:szCs w:val="24"/>
        </w:rPr>
      </w:pPr>
      <w:r w:rsidRPr="000A5ADC">
        <w:rPr>
          <w:rFonts w:cstheme="minorHAnsi"/>
          <w:sz w:val="24"/>
          <w:szCs w:val="24"/>
        </w:rPr>
        <w:t xml:space="preserve">  </w:t>
      </w:r>
      <w:r w:rsidR="005119A9" w:rsidRPr="000A5ADC">
        <w:rPr>
          <w:rFonts w:cstheme="minorHAnsi"/>
          <w:sz w:val="24"/>
          <w:szCs w:val="24"/>
        </w:rPr>
        <w:t xml:space="preserve">                         </w:t>
      </w:r>
      <w:r w:rsidR="009E48F8" w:rsidRPr="000A5ADC">
        <w:rPr>
          <w:rFonts w:cstheme="minorHAnsi"/>
          <w:sz w:val="24"/>
          <w:szCs w:val="24"/>
        </w:rPr>
        <w:t xml:space="preserve"> -</w:t>
      </w:r>
      <w:r w:rsidR="005119A9" w:rsidRPr="000A5ADC">
        <w:rPr>
          <w:rFonts w:cstheme="minorHAnsi"/>
          <w:sz w:val="24"/>
          <w:szCs w:val="24"/>
        </w:rPr>
        <w:t xml:space="preserve"> prodej ze dvora </w:t>
      </w:r>
      <w:r w:rsidR="004622BF" w:rsidRPr="000A5ADC">
        <w:rPr>
          <w:rFonts w:cstheme="minorHAnsi"/>
          <w:bCs/>
          <w:sz w:val="24"/>
          <w:szCs w:val="24"/>
        </w:rPr>
        <w:t xml:space="preserve">(maso malých přežvýkavců)          </w:t>
      </w:r>
      <w:r w:rsidR="005119A9" w:rsidRPr="000A5ADC">
        <w:rPr>
          <w:rFonts w:cstheme="minorHAnsi"/>
          <w:sz w:val="24"/>
          <w:szCs w:val="24"/>
        </w:rPr>
        <w:t xml:space="preserve">                          </w:t>
      </w:r>
      <w:r w:rsidRPr="000A5ADC">
        <w:rPr>
          <w:rFonts w:cstheme="minorHAnsi"/>
          <w:sz w:val="24"/>
          <w:szCs w:val="24"/>
        </w:rPr>
        <w:t xml:space="preserve">       </w:t>
      </w:r>
    </w:p>
    <w:p w:rsidR="009B64BD" w:rsidRPr="000A5ADC" w:rsidRDefault="005742DE" w:rsidP="00003B10">
      <w:pPr>
        <w:pStyle w:val="Odstavecseseznamem"/>
        <w:tabs>
          <w:tab w:val="left" w:pos="2268"/>
          <w:tab w:val="left" w:pos="2410"/>
        </w:tabs>
        <w:rPr>
          <w:rFonts w:cstheme="minorHAnsi"/>
          <w:bCs/>
          <w:sz w:val="24"/>
          <w:szCs w:val="24"/>
        </w:rPr>
      </w:pPr>
      <w:r w:rsidRPr="000A5ADC">
        <w:rPr>
          <w:rFonts w:cstheme="minorHAnsi"/>
          <w:sz w:val="24"/>
          <w:szCs w:val="24"/>
        </w:rPr>
        <w:t xml:space="preserve">                            </w:t>
      </w:r>
      <w:r w:rsidR="005814E4" w:rsidRPr="000A5ADC">
        <w:rPr>
          <w:rFonts w:cstheme="minorHAnsi"/>
          <w:sz w:val="24"/>
          <w:szCs w:val="24"/>
        </w:rPr>
        <w:t xml:space="preserve">- </w:t>
      </w:r>
      <w:r w:rsidR="001B4D97" w:rsidRPr="000A5ADC">
        <w:rPr>
          <w:rFonts w:cstheme="minorHAnsi"/>
          <w:sz w:val="24"/>
          <w:szCs w:val="24"/>
        </w:rPr>
        <w:t>o</w:t>
      </w:r>
      <w:r w:rsidR="001B4D97" w:rsidRPr="000A5ADC">
        <w:rPr>
          <w:rFonts w:cstheme="minorHAnsi"/>
          <w:bCs/>
          <w:sz w:val="24"/>
          <w:szCs w:val="24"/>
        </w:rPr>
        <w:t xml:space="preserve">dborná způsobilost    </w:t>
      </w:r>
    </w:p>
    <w:p w:rsidR="003019B8" w:rsidRPr="000A5ADC" w:rsidRDefault="009B64BD" w:rsidP="00003B10">
      <w:pPr>
        <w:pStyle w:val="Odstavecseseznamem"/>
        <w:tabs>
          <w:tab w:val="left" w:pos="2268"/>
          <w:tab w:val="left" w:pos="2410"/>
        </w:tabs>
        <w:rPr>
          <w:rFonts w:cstheme="minorHAnsi"/>
          <w:sz w:val="24"/>
          <w:szCs w:val="24"/>
        </w:rPr>
      </w:pPr>
      <w:r w:rsidRPr="000A5ADC">
        <w:rPr>
          <w:rFonts w:cstheme="minorHAnsi"/>
          <w:bCs/>
          <w:sz w:val="24"/>
          <w:szCs w:val="24"/>
        </w:rPr>
        <w:t xml:space="preserve">                            - národní dotace - revize podmínek                                                                                                                                                                                                                                                                                                                                                                                                           </w:t>
      </w:r>
      <w:r w:rsidR="001B4D97" w:rsidRPr="000A5ADC">
        <w:rPr>
          <w:rFonts w:cstheme="minorHAnsi"/>
          <w:bCs/>
          <w:sz w:val="24"/>
          <w:szCs w:val="24"/>
        </w:rPr>
        <w:t xml:space="preserve">          </w:t>
      </w:r>
      <w:r w:rsidR="000C33ED" w:rsidRPr="000A5ADC">
        <w:rPr>
          <w:rFonts w:cstheme="minorHAnsi"/>
          <w:sz w:val="24"/>
          <w:szCs w:val="24"/>
          <w:lang w:val="en-US"/>
        </w:rPr>
        <w:t xml:space="preserve">                                                                                                                                                                                              </w:t>
      </w:r>
      <w:r w:rsidR="00D53031" w:rsidRPr="000A5ADC">
        <w:rPr>
          <w:rFonts w:cstheme="minorHAnsi"/>
          <w:sz w:val="24"/>
          <w:szCs w:val="24"/>
        </w:rPr>
        <w:t xml:space="preserve">                                                                                                                                            </w:t>
      </w:r>
      <w:r w:rsidR="00A41F85" w:rsidRPr="000A5ADC">
        <w:rPr>
          <w:rFonts w:cstheme="minorHAnsi"/>
          <w:sz w:val="24"/>
          <w:szCs w:val="24"/>
        </w:rPr>
        <w:t xml:space="preserve">                                             </w:t>
      </w:r>
      <w:r w:rsidR="003019B8" w:rsidRPr="000A5ADC">
        <w:rPr>
          <w:rFonts w:cstheme="minorHAnsi"/>
          <w:sz w:val="24"/>
          <w:szCs w:val="24"/>
        </w:rPr>
        <w:t xml:space="preserve">        </w:t>
      </w:r>
    </w:p>
    <w:p w:rsidR="003019B8" w:rsidRPr="000A5ADC" w:rsidRDefault="003019B8" w:rsidP="00003B10">
      <w:pPr>
        <w:pStyle w:val="Odstavecseseznamem"/>
        <w:tabs>
          <w:tab w:val="left" w:pos="2268"/>
        </w:tabs>
        <w:rPr>
          <w:rFonts w:cstheme="minorHAnsi"/>
          <w:sz w:val="24"/>
          <w:szCs w:val="24"/>
        </w:rPr>
      </w:pPr>
      <w:r w:rsidRPr="000A5ADC">
        <w:rPr>
          <w:rFonts w:cstheme="minorHAnsi"/>
          <w:sz w:val="24"/>
          <w:szCs w:val="24"/>
        </w:rPr>
        <w:lastRenderedPageBreak/>
        <w:t xml:space="preserve">   </w:t>
      </w:r>
      <w:r w:rsidR="00A745FA" w:rsidRPr="000A5ADC">
        <w:rPr>
          <w:rFonts w:cstheme="minorHAnsi"/>
          <w:sz w:val="24"/>
          <w:szCs w:val="24"/>
        </w:rPr>
        <w:t xml:space="preserve">                         - spolupráce a jednání </w:t>
      </w:r>
      <w:r w:rsidR="0069001A" w:rsidRPr="000A5ADC">
        <w:rPr>
          <w:rFonts w:cstheme="minorHAnsi"/>
          <w:sz w:val="24"/>
          <w:szCs w:val="24"/>
        </w:rPr>
        <w:t xml:space="preserve">zástupců </w:t>
      </w:r>
      <w:r w:rsidR="00A745FA" w:rsidRPr="000A5ADC">
        <w:rPr>
          <w:rFonts w:cstheme="minorHAnsi"/>
          <w:sz w:val="24"/>
          <w:szCs w:val="24"/>
        </w:rPr>
        <w:t>ABK MZe + MMR</w:t>
      </w:r>
      <w:r w:rsidR="00EE533C" w:rsidRPr="000A5ADC">
        <w:rPr>
          <w:rFonts w:cstheme="minorHAnsi"/>
          <w:sz w:val="24"/>
          <w:szCs w:val="24"/>
        </w:rPr>
        <w:t xml:space="preserve"> + ČÚZK</w:t>
      </w:r>
    </w:p>
    <w:p w:rsidR="00EE533C" w:rsidRPr="000A5ADC" w:rsidRDefault="00EE533C" w:rsidP="00003B10">
      <w:pPr>
        <w:pStyle w:val="Odstavecseseznamem"/>
        <w:tabs>
          <w:tab w:val="left" w:pos="2268"/>
        </w:tabs>
        <w:rPr>
          <w:rFonts w:cstheme="minorHAnsi"/>
          <w:sz w:val="24"/>
          <w:szCs w:val="24"/>
        </w:rPr>
      </w:pPr>
      <w:r w:rsidRPr="000A5ADC">
        <w:rPr>
          <w:rFonts w:cstheme="minorHAnsi"/>
          <w:sz w:val="24"/>
          <w:szCs w:val="24"/>
        </w:rPr>
        <w:t xml:space="preserve">                            - spolupráce a jednání zástupců ABK MZe + MŽP</w:t>
      </w:r>
    </w:p>
    <w:p w:rsidR="00EE533C" w:rsidRPr="000A5ADC" w:rsidRDefault="00EE533C" w:rsidP="00003B10">
      <w:pPr>
        <w:pStyle w:val="Odstavecseseznamem"/>
        <w:tabs>
          <w:tab w:val="left" w:pos="2268"/>
        </w:tabs>
        <w:rPr>
          <w:rFonts w:cstheme="minorHAnsi"/>
          <w:sz w:val="24"/>
          <w:szCs w:val="24"/>
        </w:rPr>
      </w:pPr>
      <w:r w:rsidRPr="000A5ADC">
        <w:rPr>
          <w:rFonts w:cstheme="minorHAnsi"/>
          <w:sz w:val="24"/>
          <w:szCs w:val="24"/>
        </w:rPr>
        <w:t xml:space="preserve">                            - spolupráce a jednání zástupců ABK MZe + SPÚ</w:t>
      </w:r>
    </w:p>
    <w:p w:rsidR="00D2503E" w:rsidRDefault="00EE533C" w:rsidP="00003B10">
      <w:pPr>
        <w:pStyle w:val="Odstavecseseznamem"/>
        <w:tabs>
          <w:tab w:val="left" w:pos="2268"/>
        </w:tabs>
        <w:rPr>
          <w:rFonts w:cstheme="minorHAnsi"/>
          <w:sz w:val="24"/>
          <w:szCs w:val="24"/>
        </w:rPr>
      </w:pPr>
      <w:r w:rsidRPr="000A5ADC">
        <w:rPr>
          <w:rFonts w:cstheme="minorHAnsi"/>
          <w:sz w:val="24"/>
          <w:szCs w:val="24"/>
        </w:rPr>
        <w:t xml:space="preserve">                           </w:t>
      </w:r>
      <w:r w:rsidR="002C79E8" w:rsidRPr="000A5ADC">
        <w:rPr>
          <w:rFonts w:cstheme="minorHAnsi"/>
          <w:sz w:val="24"/>
          <w:szCs w:val="24"/>
        </w:rPr>
        <w:t xml:space="preserve"> - spolupráce</w:t>
      </w:r>
      <w:r w:rsidRPr="000A5ADC">
        <w:rPr>
          <w:rFonts w:cstheme="minorHAnsi"/>
          <w:sz w:val="24"/>
          <w:szCs w:val="24"/>
        </w:rPr>
        <w:t xml:space="preserve"> </w:t>
      </w:r>
      <w:r w:rsidR="002C79E8" w:rsidRPr="000A5ADC">
        <w:rPr>
          <w:rFonts w:cstheme="minorHAnsi"/>
          <w:sz w:val="24"/>
          <w:szCs w:val="24"/>
        </w:rPr>
        <w:t>ABK MZe a sekce přímých plateb a rozvoje venkova</w:t>
      </w:r>
      <w:r w:rsidR="00EE41D9" w:rsidRPr="000A5ADC">
        <w:rPr>
          <w:rFonts w:cstheme="minorHAnsi"/>
          <w:sz w:val="24"/>
          <w:szCs w:val="24"/>
        </w:rPr>
        <w:t xml:space="preserve"> MZe</w:t>
      </w:r>
    </w:p>
    <w:p w:rsidR="00003B10" w:rsidRDefault="00D2503E" w:rsidP="00003B10">
      <w:pPr>
        <w:pStyle w:val="Odstavecseseznamem"/>
        <w:tabs>
          <w:tab w:val="left" w:pos="2268"/>
        </w:tabs>
        <w:rPr>
          <w:rFonts w:cstheme="minorHAnsi"/>
          <w:sz w:val="24"/>
          <w:szCs w:val="24"/>
        </w:rPr>
      </w:pPr>
      <w:r>
        <w:rPr>
          <w:rFonts w:cstheme="minorHAnsi"/>
          <w:sz w:val="24"/>
          <w:szCs w:val="24"/>
        </w:rPr>
        <w:t xml:space="preserve">                            - s</w:t>
      </w:r>
      <w:r w:rsidRPr="00D2503E">
        <w:rPr>
          <w:rFonts w:cstheme="minorHAnsi"/>
          <w:sz w:val="24"/>
          <w:szCs w:val="24"/>
        </w:rPr>
        <w:t>polupráce ABK MZe a  odboru státní správy lesů, myslivosti a rybářství</w:t>
      </w:r>
    </w:p>
    <w:p w:rsidR="000405B4" w:rsidRPr="00003B10" w:rsidRDefault="00003B10" w:rsidP="00003B10">
      <w:pPr>
        <w:pStyle w:val="Odstavecseseznamem"/>
        <w:tabs>
          <w:tab w:val="left" w:pos="2268"/>
        </w:tabs>
        <w:ind w:left="2410" w:hanging="1690"/>
        <w:rPr>
          <w:rFonts w:cstheme="minorHAnsi"/>
          <w:sz w:val="24"/>
          <w:szCs w:val="24"/>
        </w:rPr>
      </w:pPr>
      <w:r>
        <w:rPr>
          <w:rFonts w:cstheme="minorHAnsi"/>
          <w:sz w:val="24"/>
          <w:szCs w:val="24"/>
        </w:rPr>
        <w:t xml:space="preserve">                           </w:t>
      </w:r>
      <w:r w:rsidR="002C79E8" w:rsidRPr="00003B10">
        <w:rPr>
          <w:rFonts w:cstheme="minorHAnsi"/>
          <w:sz w:val="24"/>
          <w:szCs w:val="24"/>
        </w:rPr>
        <w:t xml:space="preserve"> </w:t>
      </w:r>
      <w:r w:rsidR="00EE533C" w:rsidRPr="00003B10">
        <w:rPr>
          <w:rFonts w:cstheme="minorHAnsi"/>
          <w:sz w:val="24"/>
          <w:szCs w:val="24"/>
        </w:rPr>
        <w:t>- zákon o snižování administrativní zátěže v ze</w:t>
      </w:r>
      <w:r>
        <w:rPr>
          <w:rFonts w:cstheme="minorHAnsi"/>
          <w:sz w:val="24"/>
          <w:szCs w:val="24"/>
        </w:rPr>
        <w:t xml:space="preserve">mědělství tzv. „sběrná novela  </w:t>
      </w:r>
      <w:proofErr w:type="spellStart"/>
      <w:r w:rsidR="00EE533C" w:rsidRPr="00003B10">
        <w:rPr>
          <w:rFonts w:cstheme="minorHAnsi"/>
          <w:sz w:val="24"/>
          <w:szCs w:val="24"/>
        </w:rPr>
        <w:t>Antibyro</w:t>
      </w:r>
      <w:proofErr w:type="spellEnd"/>
      <w:r w:rsidR="00EE533C" w:rsidRPr="00003B10">
        <w:rPr>
          <w:rFonts w:cstheme="minorHAnsi"/>
          <w:sz w:val="24"/>
          <w:szCs w:val="24"/>
        </w:rPr>
        <w:t xml:space="preserve"> zákona“</w:t>
      </w:r>
    </w:p>
    <w:p w:rsidR="00AA27F5" w:rsidRPr="00704B42" w:rsidRDefault="00EE533C" w:rsidP="00003B10">
      <w:pPr>
        <w:pStyle w:val="Odstavecseseznamem"/>
        <w:rPr>
          <w:rFonts w:cstheme="minorHAnsi"/>
          <w:sz w:val="24"/>
          <w:szCs w:val="24"/>
        </w:rPr>
      </w:pPr>
      <w:r>
        <w:rPr>
          <w:rFonts w:cstheme="minorHAnsi"/>
          <w:sz w:val="24"/>
          <w:szCs w:val="24"/>
        </w:rPr>
        <w:t xml:space="preserve">                         </w:t>
      </w:r>
      <w:r w:rsidR="0069001A">
        <w:rPr>
          <w:rFonts w:cstheme="minorHAnsi"/>
          <w:sz w:val="24"/>
          <w:szCs w:val="24"/>
        </w:rPr>
        <w:t xml:space="preserve">  </w:t>
      </w:r>
    </w:p>
    <w:p w:rsidR="00A63340" w:rsidRDefault="00974DF5" w:rsidP="00A63340">
      <w:pPr>
        <w:ind w:left="851" w:hanging="491"/>
        <w:rPr>
          <w:rFonts w:cstheme="minorHAnsi"/>
          <w:b/>
          <w:sz w:val="28"/>
          <w:szCs w:val="28"/>
          <w:u w:val="single"/>
        </w:rPr>
      </w:pPr>
      <w:r w:rsidRPr="00704B42">
        <w:rPr>
          <w:rFonts w:cstheme="minorHAnsi"/>
          <w:b/>
          <w:sz w:val="32"/>
          <w:szCs w:val="32"/>
        </w:rPr>
        <w:t xml:space="preserve">              </w:t>
      </w:r>
      <w:r w:rsidR="00AA27F5" w:rsidRPr="00704B42">
        <w:rPr>
          <w:rFonts w:cstheme="minorHAnsi"/>
          <w:b/>
          <w:sz w:val="32"/>
          <w:szCs w:val="32"/>
        </w:rPr>
        <w:t xml:space="preserve">           </w:t>
      </w:r>
      <w:r w:rsidR="00725853">
        <w:rPr>
          <w:rFonts w:cstheme="minorHAnsi"/>
          <w:b/>
          <w:sz w:val="32"/>
          <w:szCs w:val="32"/>
        </w:rPr>
        <w:t xml:space="preserve">                    </w:t>
      </w:r>
      <w:r w:rsidR="00FF4B6C" w:rsidRPr="00A63340">
        <w:rPr>
          <w:rFonts w:cstheme="minorHAnsi"/>
          <w:b/>
          <w:sz w:val="28"/>
          <w:szCs w:val="28"/>
          <w:u w:val="single"/>
        </w:rPr>
        <w:t xml:space="preserve">Výstupy ABK </w:t>
      </w:r>
      <w:proofErr w:type="spellStart"/>
      <w:r w:rsidR="00FF4B6C" w:rsidRPr="00A63340">
        <w:rPr>
          <w:rFonts w:cstheme="minorHAnsi"/>
          <w:b/>
          <w:sz w:val="28"/>
          <w:szCs w:val="28"/>
          <w:u w:val="single"/>
        </w:rPr>
        <w:t>MZe</w:t>
      </w:r>
      <w:proofErr w:type="spellEnd"/>
      <w:r w:rsidR="00725853" w:rsidRPr="00A63340">
        <w:rPr>
          <w:rFonts w:cstheme="minorHAnsi"/>
          <w:sz w:val="28"/>
          <w:szCs w:val="28"/>
        </w:rPr>
        <w:t xml:space="preserve">                                                                               </w:t>
      </w:r>
      <w:r w:rsidR="00A63340">
        <w:rPr>
          <w:rFonts w:cstheme="minorHAnsi"/>
          <w:sz w:val="28"/>
          <w:szCs w:val="28"/>
        </w:rPr>
        <w:t xml:space="preserve"> </w:t>
      </w:r>
      <w:r w:rsidR="00BC0A38" w:rsidRPr="00A63340">
        <w:rPr>
          <w:rFonts w:cstheme="minorHAnsi"/>
          <w:b/>
          <w:sz w:val="28"/>
          <w:szCs w:val="28"/>
          <w:u w:val="single"/>
        </w:rPr>
        <w:t xml:space="preserve">(souhrn dle zápisů </w:t>
      </w:r>
      <w:r w:rsidR="00AA27F5" w:rsidRPr="00A63340">
        <w:rPr>
          <w:rFonts w:cstheme="minorHAnsi"/>
          <w:b/>
          <w:sz w:val="28"/>
          <w:szCs w:val="28"/>
          <w:u w:val="single"/>
        </w:rPr>
        <w:t>z</w:t>
      </w:r>
      <w:r w:rsidR="00101AC3" w:rsidRPr="00A63340">
        <w:rPr>
          <w:rFonts w:cstheme="minorHAnsi"/>
          <w:b/>
          <w:sz w:val="28"/>
          <w:szCs w:val="28"/>
          <w:u w:val="single"/>
        </w:rPr>
        <w:t> </w:t>
      </w:r>
      <w:r w:rsidR="00AA27F5" w:rsidRPr="00A63340">
        <w:rPr>
          <w:rFonts w:cstheme="minorHAnsi"/>
          <w:b/>
          <w:sz w:val="28"/>
          <w:szCs w:val="28"/>
          <w:u w:val="single"/>
        </w:rPr>
        <w:t>jednání</w:t>
      </w:r>
      <w:r w:rsidR="00101AC3" w:rsidRPr="00A63340">
        <w:rPr>
          <w:rFonts w:cstheme="minorHAnsi"/>
          <w:b/>
          <w:sz w:val="28"/>
          <w:szCs w:val="28"/>
          <w:u w:val="single"/>
        </w:rPr>
        <w:t xml:space="preserve"> v</w:t>
      </w:r>
      <w:r w:rsidR="00725853" w:rsidRPr="00A63340">
        <w:rPr>
          <w:rFonts w:cstheme="minorHAnsi"/>
          <w:b/>
          <w:sz w:val="28"/>
          <w:szCs w:val="28"/>
          <w:u w:val="single"/>
        </w:rPr>
        <w:t xml:space="preserve"> </w:t>
      </w:r>
      <w:r w:rsidR="00101AC3" w:rsidRPr="00A63340">
        <w:rPr>
          <w:rFonts w:cstheme="minorHAnsi"/>
          <w:b/>
          <w:sz w:val="28"/>
          <w:szCs w:val="28"/>
          <w:u w:val="single"/>
        </w:rPr>
        <w:t xml:space="preserve">návaznosti na předchozí </w:t>
      </w:r>
      <w:r w:rsidR="00725853" w:rsidRPr="00A63340">
        <w:rPr>
          <w:rFonts w:cstheme="minorHAnsi"/>
          <w:b/>
          <w:sz w:val="28"/>
          <w:szCs w:val="28"/>
          <w:u w:val="single"/>
        </w:rPr>
        <w:t>hodnocení</w:t>
      </w:r>
      <w:r w:rsidR="00101AC3" w:rsidRPr="00A63340">
        <w:rPr>
          <w:rFonts w:cstheme="minorHAnsi"/>
          <w:b/>
          <w:sz w:val="28"/>
          <w:szCs w:val="28"/>
          <w:u w:val="single"/>
        </w:rPr>
        <w:t xml:space="preserve"> činnost</w:t>
      </w:r>
      <w:r w:rsidR="00725853" w:rsidRPr="00A63340">
        <w:rPr>
          <w:rFonts w:cstheme="minorHAnsi"/>
          <w:b/>
          <w:sz w:val="28"/>
          <w:szCs w:val="28"/>
          <w:u w:val="single"/>
        </w:rPr>
        <w:t>i)</w:t>
      </w:r>
    </w:p>
    <w:p w:rsidR="00A63340" w:rsidRPr="00A63340" w:rsidRDefault="00A63340" w:rsidP="00A63340">
      <w:pPr>
        <w:ind w:left="851" w:hanging="491"/>
        <w:rPr>
          <w:rFonts w:cstheme="minorHAnsi"/>
          <w:b/>
          <w:sz w:val="28"/>
          <w:szCs w:val="28"/>
          <w:u w:val="single"/>
        </w:rPr>
      </w:pPr>
    </w:p>
    <w:p w:rsidR="00704B42" w:rsidRPr="000A5ADC" w:rsidRDefault="002F4898" w:rsidP="00003B10">
      <w:pPr>
        <w:pStyle w:val="Odstavecseseznamem"/>
        <w:numPr>
          <w:ilvl w:val="0"/>
          <w:numId w:val="1"/>
        </w:numPr>
        <w:rPr>
          <w:rFonts w:cstheme="minorHAnsi"/>
          <w:b/>
          <w:sz w:val="24"/>
          <w:szCs w:val="24"/>
          <w:u w:val="single"/>
        </w:rPr>
      </w:pPr>
      <w:r w:rsidRPr="000A5ADC">
        <w:rPr>
          <w:rFonts w:cstheme="minorHAnsi"/>
          <w:b/>
          <w:sz w:val="24"/>
          <w:szCs w:val="24"/>
          <w:u w:val="single"/>
        </w:rPr>
        <w:t>Program rozvoje venkova</w:t>
      </w:r>
      <w:r w:rsidR="00704B42" w:rsidRPr="000A5ADC">
        <w:rPr>
          <w:rFonts w:cstheme="minorHAnsi"/>
          <w:b/>
          <w:sz w:val="24"/>
          <w:szCs w:val="24"/>
          <w:u w:val="single"/>
        </w:rPr>
        <w:t xml:space="preserve"> </w:t>
      </w:r>
    </w:p>
    <w:p w:rsidR="008867AE" w:rsidRPr="000A5ADC" w:rsidRDefault="002461DE" w:rsidP="00003B10">
      <w:pPr>
        <w:rPr>
          <w:rFonts w:cstheme="minorHAnsi"/>
          <w:sz w:val="24"/>
          <w:szCs w:val="24"/>
          <w:u w:val="single"/>
        </w:rPr>
      </w:pPr>
      <w:r w:rsidRPr="000A5ADC">
        <w:rPr>
          <w:rFonts w:cstheme="minorHAnsi"/>
          <w:sz w:val="24"/>
          <w:szCs w:val="24"/>
          <w:u w:val="single"/>
        </w:rPr>
        <w:t xml:space="preserve">Obecně </w:t>
      </w:r>
      <w:r w:rsidR="008867AE" w:rsidRPr="000A5ADC">
        <w:rPr>
          <w:rFonts w:cstheme="minorHAnsi"/>
          <w:sz w:val="24"/>
          <w:szCs w:val="24"/>
          <w:u w:val="single"/>
        </w:rPr>
        <w:t xml:space="preserve">     </w:t>
      </w:r>
      <w:r w:rsidR="008867AE" w:rsidRPr="000A5ADC">
        <w:rPr>
          <w:rFonts w:cstheme="minorHAnsi"/>
          <w:bCs/>
          <w:iCs/>
          <w:sz w:val="24"/>
          <w:szCs w:val="24"/>
        </w:rPr>
        <w:t xml:space="preserve">                                                                                                                </w:t>
      </w:r>
      <w:r w:rsidR="008867AE" w:rsidRPr="000A5ADC">
        <w:rPr>
          <w:rFonts w:cstheme="minorHAnsi"/>
          <w:bCs/>
          <w:i/>
          <w:iCs/>
          <w:sz w:val="24"/>
          <w:szCs w:val="24"/>
        </w:rPr>
        <w:t xml:space="preserve">                                            </w:t>
      </w:r>
    </w:p>
    <w:p w:rsidR="001C50E8" w:rsidRDefault="002461DE" w:rsidP="00003B10">
      <w:pPr>
        <w:jc w:val="both"/>
        <w:rPr>
          <w:rFonts w:cstheme="minorHAnsi"/>
          <w:bCs/>
          <w:iCs/>
          <w:sz w:val="24"/>
          <w:szCs w:val="24"/>
        </w:rPr>
      </w:pPr>
      <w:r w:rsidRPr="000A5ADC">
        <w:rPr>
          <w:rFonts w:cstheme="minorHAnsi"/>
          <w:bCs/>
          <w:iCs/>
          <w:sz w:val="24"/>
          <w:szCs w:val="24"/>
        </w:rPr>
        <w:t>Zástupci ABK</w:t>
      </w:r>
      <w:r w:rsidR="004622BF" w:rsidRPr="000A5ADC">
        <w:rPr>
          <w:rFonts w:cstheme="minorHAnsi"/>
          <w:bCs/>
          <w:iCs/>
          <w:sz w:val="24"/>
          <w:szCs w:val="24"/>
        </w:rPr>
        <w:t xml:space="preserve"> MZe</w:t>
      </w:r>
      <w:r w:rsidR="0091532B">
        <w:rPr>
          <w:rFonts w:cstheme="minorHAnsi"/>
          <w:bCs/>
          <w:iCs/>
          <w:sz w:val="24"/>
          <w:szCs w:val="24"/>
        </w:rPr>
        <w:t xml:space="preserve"> </w:t>
      </w:r>
      <w:r w:rsidRPr="000A5ADC">
        <w:rPr>
          <w:rFonts w:cstheme="minorHAnsi"/>
          <w:bCs/>
          <w:iCs/>
          <w:sz w:val="24"/>
          <w:szCs w:val="24"/>
        </w:rPr>
        <w:t>připravili doporučení ze strany komise k úpravám Pravidel v průběhu realizace PRV. Změny byly navrženy na základě zkušeností z realizace PRV v období 2007-2013</w:t>
      </w:r>
      <w:r w:rsidR="001C50E8" w:rsidRPr="000A5ADC">
        <w:rPr>
          <w:rFonts w:cstheme="minorHAnsi"/>
          <w:bCs/>
          <w:iCs/>
          <w:sz w:val="24"/>
          <w:szCs w:val="24"/>
        </w:rPr>
        <w:t>. Materiál byl odeslán NM Úsek</w:t>
      </w:r>
      <w:r w:rsidR="007720A0">
        <w:rPr>
          <w:rFonts w:cstheme="minorHAnsi"/>
          <w:bCs/>
          <w:iCs/>
          <w:sz w:val="24"/>
          <w:szCs w:val="24"/>
        </w:rPr>
        <w:t>u</w:t>
      </w:r>
      <w:r w:rsidR="001C50E8" w:rsidRPr="000A5ADC">
        <w:rPr>
          <w:rFonts w:cstheme="minorHAnsi"/>
          <w:bCs/>
          <w:iCs/>
          <w:sz w:val="24"/>
          <w:szCs w:val="24"/>
        </w:rPr>
        <w:t xml:space="preserve"> pro společnou zemědělskou a rybářskou politiku EU Ing. Špalkové.</w:t>
      </w:r>
    </w:p>
    <w:p w:rsidR="008007DF" w:rsidRPr="005C16C2" w:rsidRDefault="0091532B" w:rsidP="00003B10">
      <w:pPr>
        <w:pStyle w:val="Odstavecseseznamem"/>
        <w:numPr>
          <w:ilvl w:val="0"/>
          <w:numId w:val="17"/>
        </w:numPr>
        <w:tabs>
          <w:tab w:val="left" w:pos="993"/>
        </w:tabs>
        <w:ind w:left="1418" w:hanging="425"/>
        <w:jc w:val="both"/>
        <w:rPr>
          <w:rFonts w:cstheme="minorHAnsi"/>
          <w:bCs/>
          <w:iCs/>
          <w:sz w:val="24"/>
          <w:szCs w:val="24"/>
          <w:u w:val="single"/>
        </w:rPr>
      </w:pPr>
      <w:r>
        <w:rPr>
          <w:rFonts w:cstheme="minorHAnsi"/>
          <w:bCs/>
          <w:iCs/>
          <w:sz w:val="24"/>
          <w:szCs w:val="24"/>
          <w:u w:val="single"/>
        </w:rPr>
        <w:t xml:space="preserve">dokladování faktur subdodavatelů, </w:t>
      </w:r>
      <w:r w:rsidRPr="0091532B">
        <w:rPr>
          <w:rFonts w:cstheme="minorHAnsi"/>
          <w:bCs/>
          <w:iCs/>
          <w:sz w:val="24"/>
          <w:szCs w:val="24"/>
          <w:u w:val="single"/>
        </w:rPr>
        <w:t>přiměřenost výdajů</w:t>
      </w:r>
    </w:p>
    <w:p w:rsidR="00BD693A" w:rsidRDefault="005C16C2" w:rsidP="00003B10">
      <w:pPr>
        <w:tabs>
          <w:tab w:val="left" w:pos="2820"/>
        </w:tabs>
        <w:spacing w:after="0"/>
        <w:jc w:val="both"/>
        <w:rPr>
          <w:bCs/>
          <w:sz w:val="24"/>
          <w:szCs w:val="24"/>
        </w:rPr>
      </w:pPr>
      <w:r>
        <w:rPr>
          <w:bCs/>
          <w:sz w:val="24"/>
          <w:szCs w:val="24"/>
        </w:rPr>
        <w:t xml:space="preserve">ABK MZe se zabývala opakovaným podnětem, který poukazoval na fakt, že </w:t>
      </w:r>
      <w:r w:rsidRPr="005C16C2">
        <w:rPr>
          <w:bCs/>
          <w:sz w:val="24"/>
          <w:szCs w:val="24"/>
        </w:rPr>
        <w:t>SZIF může v rámci kontroly požadovat ve výjimečných případech doklady i od třetích osob (tj. subdodavatelů)</w:t>
      </w:r>
      <w:r w:rsidR="0091532B">
        <w:rPr>
          <w:bCs/>
          <w:sz w:val="24"/>
          <w:szCs w:val="24"/>
        </w:rPr>
        <w:t xml:space="preserve">. SZIF informoval ABK MZe, že uvedený požadavek </w:t>
      </w:r>
      <w:r w:rsidR="0091532B" w:rsidRPr="005C16C2">
        <w:rPr>
          <w:bCs/>
          <w:sz w:val="24"/>
          <w:szCs w:val="24"/>
        </w:rPr>
        <w:t xml:space="preserve">se dělá pouze ve zdůvodněných případech </w:t>
      </w:r>
      <w:r w:rsidR="0091532B">
        <w:rPr>
          <w:bCs/>
          <w:sz w:val="24"/>
          <w:szCs w:val="24"/>
        </w:rPr>
        <w:t xml:space="preserve">a </w:t>
      </w:r>
      <w:r w:rsidRPr="005C16C2">
        <w:rPr>
          <w:bCs/>
          <w:sz w:val="24"/>
          <w:szCs w:val="24"/>
        </w:rPr>
        <w:t>může vzniknout při kontrole žádosti o proplacení, kdy žadatelem předložené doklady k realizaci výdajů neumožňují jednoznačně přiřazení výdaje do kódů výdajů, ze kterých je stanovena dotace nebo neprokazují souvislost s realizací předmětu projektu</w:t>
      </w:r>
      <w:r w:rsidR="0091532B">
        <w:rPr>
          <w:bCs/>
          <w:sz w:val="24"/>
          <w:szCs w:val="24"/>
        </w:rPr>
        <w:t xml:space="preserve">. Závěr </w:t>
      </w:r>
      <w:r w:rsidRPr="005C16C2">
        <w:rPr>
          <w:bCs/>
          <w:sz w:val="24"/>
          <w:szCs w:val="24"/>
        </w:rPr>
        <w:t xml:space="preserve">o nepřiměřenosti výdajů je činěn tehdy, pokud výše předložených výdajů je dvojnásobně až trojnásobně vyšší než výdaje u jiných obdobných projektů v daném regionu. Před zpracováním znaleckého posudku žadatel vždy předkládá vysvětlení. </w:t>
      </w:r>
    </w:p>
    <w:p w:rsidR="00BD693A" w:rsidRDefault="005C16C2" w:rsidP="00003B10">
      <w:pPr>
        <w:tabs>
          <w:tab w:val="left" w:pos="2820"/>
        </w:tabs>
        <w:spacing w:after="0"/>
        <w:jc w:val="both"/>
        <w:rPr>
          <w:bCs/>
          <w:sz w:val="24"/>
          <w:szCs w:val="24"/>
        </w:rPr>
      </w:pPr>
      <w:r w:rsidRPr="005C16C2">
        <w:rPr>
          <w:bCs/>
          <w:sz w:val="24"/>
          <w:szCs w:val="24"/>
        </w:rPr>
        <w:t>V novém programovém období by měl být tento problém omezen na minimum.</w:t>
      </w:r>
      <w:r w:rsidR="0091532B">
        <w:rPr>
          <w:bCs/>
          <w:sz w:val="24"/>
          <w:szCs w:val="24"/>
        </w:rPr>
        <w:t xml:space="preserve"> </w:t>
      </w:r>
      <w:r w:rsidRPr="005C16C2">
        <w:rPr>
          <w:bCs/>
          <w:sz w:val="24"/>
          <w:szCs w:val="24"/>
        </w:rPr>
        <w:t>U většiny opatření budou stanoveny limity způsobilých výdajů a výběrová řízení se budou uveřejňovat na speciálních webových stránkách PRV.</w:t>
      </w:r>
    </w:p>
    <w:p w:rsidR="00BD693A" w:rsidRDefault="00BD693A" w:rsidP="00003B10">
      <w:pPr>
        <w:tabs>
          <w:tab w:val="left" w:pos="2820"/>
        </w:tabs>
        <w:spacing w:after="0"/>
        <w:jc w:val="both"/>
        <w:rPr>
          <w:bCs/>
          <w:sz w:val="24"/>
          <w:szCs w:val="24"/>
        </w:rPr>
      </w:pPr>
    </w:p>
    <w:p w:rsidR="00DE562F" w:rsidRPr="000A5ADC" w:rsidRDefault="00341F40" w:rsidP="00003B10">
      <w:pPr>
        <w:rPr>
          <w:rFonts w:cstheme="minorHAnsi"/>
          <w:bCs/>
          <w:iCs/>
          <w:sz w:val="24"/>
          <w:szCs w:val="24"/>
          <w:u w:val="single"/>
        </w:rPr>
      </w:pPr>
      <w:r w:rsidRPr="000A5ADC">
        <w:rPr>
          <w:rFonts w:cstheme="minorHAnsi"/>
          <w:bCs/>
          <w:iCs/>
          <w:sz w:val="24"/>
          <w:szCs w:val="24"/>
          <w:u w:val="single"/>
        </w:rPr>
        <w:t>Přezkumná komise PRV</w:t>
      </w:r>
    </w:p>
    <w:p w:rsidR="001C50E8" w:rsidRPr="000A5ADC" w:rsidRDefault="00341F40" w:rsidP="00003B10">
      <w:pPr>
        <w:jc w:val="both"/>
        <w:rPr>
          <w:rFonts w:cstheme="minorHAnsi"/>
          <w:bCs/>
          <w:iCs/>
          <w:sz w:val="24"/>
          <w:szCs w:val="24"/>
        </w:rPr>
      </w:pPr>
      <w:r w:rsidRPr="000A5ADC">
        <w:rPr>
          <w:rFonts w:cstheme="minorHAnsi"/>
          <w:bCs/>
          <w:iCs/>
          <w:sz w:val="24"/>
          <w:szCs w:val="24"/>
        </w:rPr>
        <w:t xml:space="preserve">ABK </w:t>
      </w:r>
      <w:r w:rsidR="004622BF" w:rsidRPr="000A5ADC">
        <w:rPr>
          <w:rFonts w:cstheme="minorHAnsi"/>
          <w:bCs/>
          <w:iCs/>
          <w:sz w:val="24"/>
          <w:szCs w:val="24"/>
        </w:rPr>
        <w:t xml:space="preserve">MZe </w:t>
      </w:r>
      <w:r w:rsidR="001C50E8" w:rsidRPr="000A5ADC">
        <w:rPr>
          <w:rFonts w:cstheme="minorHAnsi"/>
          <w:bCs/>
          <w:iCs/>
          <w:sz w:val="24"/>
          <w:szCs w:val="24"/>
        </w:rPr>
        <w:t xml:space="preserve">nadále spolupracuje s Přezkumnou komisí PRV </w:t>
      </w:r>
      <w:r w:rsidRPr="000A5ADC">
        <w:rPr>
          <w:rFonts w:cstheme="minorHAnsi"/>
          <w:bCs/>
          <w:iCs/>
          <w:sz w:val="24"/>
          <w:szCs w:val="24"/>
        </w:rPr>
        <w:t xml:space="preserve">při řešení konkrétních podnětů </w:t>
      </w:r>
      <w:r w:rsidR="00F10E19" w:rsidRPr="000A5ADC">
        <w:rPr>
          <w:rFonts w:cstheme="minorHAnsi"/>
          <w:bCs/>
          <w:iCs/>
          <w:sz w:val="24"/>
          <w:szCs w:val="24"/>
        </w:rPr>
        <w:t>týkajících se stížností žadatelů/příjemců dotace na administrativní postupy MZe/SZIF</w:t>
      </w:r>
      <w:r w:rsidR="001C50E8" w:rsidRPr="000A5ADC">
        <w:rPr>
          <w:rFonts w:cstheme="minorHAnsi"/>
          <w:bCs/>
          <w:iCs/>
          <w:sz w:val="24"/>
          <w:szCs w:val="24"/>
        </w:rPr>
        <w:t xml:space="preserve">. </w:t>
      </w:r>
    </w:p>
    <w:p w:rsidR="00C725FC" w:rsidRPr="000A5ADC" w:rsidRDefault="00704B42" w:rsidP="00003B10">
      <w:pPr>
        <w:pStyle w:val="Odstavecseseznamem"/>
        <w:numPr>
          <w:ilvl w:val="0"/>
          <w:numId w:val="1"/>
        </w:numPr>
        <w:rPr>
          <w:rFonts w:cstheme="minorHAnsi"/>
          <w:b/>
          <w:sz w:val="24"/>
          <w:szCs w:val="24"/>
          <w:u w:val="single"/>
        </w:rPr>
      </w:pPr>
      <w:r w:rsidRPr="000A5ADC">
        <w:rPr>
          <w:rFonts w:cstheme="minorHAnsi"/>
          <w:b/>
          <w:sz w:val="24"/>
          <w:szCs w:val="24"/>
          <w:u w:val="single"/>
        </w:rPr>
        <w:t>Portál farmáře</w:t>
      </w:r>
      <w:r w:rsidRPr="000A5ADC">
        <w:rPr>
          <w:rFonts w:cstheme="minorHAnsi"/>
          <w:b/>
          <w:sz w:val="24"/>
          <w:szCs w:val="24"/>
        </w:rPr>
        <w:t xml:space="preserve">  </w:t>
      </w:r>
    </w:p>
    <w:p w:rsidR="00704B42" w:rsidRPr="000A5ADC" w:rsidRDefault="002D1F20" w:rsidP="00003B10">
      <w:pPr>
        <w:rPr>
          <w:rFonts w:eastAsia="Times New Roman" w:cstheme="minorHAnsi"/>
          <w:sz w:val="24"/>
          <w:szCs w:val="24"/>
          <w:lang w:eastAsia="cs-CZ"/>
        </w:rPr>
      </w:pPr>
      <w:r w:rsidRPr="000A5ADC">
        <w:rPr>
          <w:rFonts w:eastAsia="Times New Roman" w:cstheme="minorHAnsi"/>
          <w:sz w:val="24"/>
          <w:szCs w:val="24"/>
          <w:u w:val="single"/>
          <w:lang w:eastAsia="cs-CZ"/>
        </w:rPr>
        <w:t xml:space="preserve">Zlepšení fungování Registru zvířat </w:t>
      </w:r>
    </w:p>
    <w:p w:rsidR="00244767" w:rsidRPr="000A5ADC" w:rsidRDefault="00512319" w:rsidP="00003B10">
      <w:pPr>
        <w:spacing w:after="0"/>
        <w:jc w:val="both"/>
        <w:rPr>
          <w:rFonts w:eastAsia="Times New Roman" w:cstheme="minorHAnsi"/>
          <w:bCs/>
          <w:sz w:val="24"/>
          <w:szCs w:val="24"/>
          <w:lang w:eastAsia="cs-CZ"/>
        </w:rPr>
      </w:pPr>
      <w:r w:rsidRPr="000A5ADC">
        <w:rPr>
          <w:rFonts w:eastAsia="Times New Roman" w:cstheme="minorHAnsi"/>
          <w:sz w:val="24"/>
          <w:szCs w:val="24"/>
          <w:lang w:eastAsia="cs-CZ"/>
        </w:rPr>
        <w:t>V roce 2013 měl z</w:t>
      </w:r>
      <w:r w:rsidR="00CC2328" w:rsidRPr="000A5ADC">
        <w:rPr>
          <w:rFonts w:eastAsia="Times New Roman" w:cstheme="minorHAnsi"/>
          <w:sz w:val="24"/>
          <w:szCs w:val="24"/>
          <w:lang w:eastAsia="cs-CZ"/>
        </w:rPr>
        <w:t xml:space="preserve">ástupce ABK </w:t>
      </w:r>
      <w:r w:rsidR="00FC2ED1" w:rsidRPr="000A5ADC">
        <w:rPr>
          <w:rFonts w:eastAsia="Times New Roman" w:cstheme="minorHAnsi"/>
          <w:sz w:val="24"/>
          <w:szCs w:val="24"/>
          <w:lang w:eastAsia="cs-CZ"/>
        </w:rPr>
        <w:t xml:space="preserve">MZe </w:t>
      </w:r>
      <w:r w:rsidR="00CC2328" w:rsidRPr="000A5ADC">
        <w:rPr>
          <w:rFonts w:eastAsia="Times New Roman" w:cstheme="minorHAnsi"/>
          <w:sz w:val="24"/>
          <w:szCs w:val="24"/>
          <w:lang w:eastAsia="cs-CZ"/>
        </w:rPr>
        <w:t xml:space="preserve">možnost ověřit funkčnost a spolehlivost testovací verze RZ. </w:t>
      </w:r>
      <w:r w:rsidR="00F72184" w:rsidRPr="000A5ADC">
        <w:rPr>
          <w:rFonts w:eastAsia="Times New Roman" w:cstheme="minorHAnsi"/>
          <w:bCs/>
          <w:sz w:val="24"/>
          <w:szCs w:val="24"/>
          <w:lang w:eastAsia="cs-CZ"/>
        </w:rPr>
        <w:t xml:space="preserve">Výčet nedostatků RZ byl předložen </w:t>
      </w:r>
      <w:r w:rsidRPr="000A5ADC">
        <w:rPr>
          <w:rFonts w:eastAsia="Times New Roman" w:cstheme="minorHAnsi"/>
          <w:bCs/>
          <w:sz w:val="24"/>
          <w:szCs w:val="24"/>
          <w:lang w:eastAsia="cs-CZ"/>
        </w:rPr>
        <w:t xml:space="preserve">příslušnému odboru a rovněž ministrovi zemědělství (Ing. Toman). Jelikož tehdejší odpověď vedení MZe neobsahovala konkrétní možnosti náprav, pokračovala ABK </w:t>
      </w:r>
      <w:r w:rsidR="004622BF" w:rsidRPr="000A5ADC">
        <w:rPr>
          <w:rFonts w:eastAsia="Times New Roman" w:cstheme="minorHAnsi"/>
          <w:bCs/>
          <w:sz w:val="24"/>
          <w:szCs w:val="24"/>
          <w:lang w:eastAsia="cs-CZ"/>
        </w:rPr>
        <w:t xml:space="preserve">MZe </w:t>
      </w:r>
      <w:r w:rsidRPr="000A5ADC">
        <w:rPr>
          <w:rFonts w:eastAsia="Times New Roman" w:cstheme="minorHAnsi"/>
          <w:bCs/>
          <w:sz w:val="24"/>
          <w:szCs w:val="24"/>
          <w:lang w:eastAsia="cs-CZ"/>
        </w:rPr>
        <w:t>ve svém úsilí zlepšit fungování RZ (např. p</w:t>
      </w:r>
      <w:r w:rsidR="00EA13CB" w:rsidRPr="000A5ADC">
        <w:rPr>
          <w:rFonts w:eastAsia="Times New Roman" w:cstheme="minorHAnsi"/>
          <w:bCs/>
          <w:sz w:val="24"/>
          <w:szCs w:val="24"/>
          <w:lang w:eastAsia="cs-CZ"/>
        </w:rPr>
        <w:t>r</w:t>
      </w:r>
      <w:r w:rsidRPr="000A5ADC">
        <w:rPr>
          <w:rFonts w:eastAsia="Times New Roman" w:cstheme="minorHAnsi"/>
          <w:bCs/>
          <w:sz w:val="24"/>
          <w:szCs w:val="24"/>
          <w:lang w:eastAsia="cs-CZ"/>
        </w:rPr>
        <w:t>oblém se ztrátou dat nastával</w:t>
      </w:r>
      <w:r w:rsidR="00EA13CB" w:rsidRPr="000A5ADC">
        <w:rPr>
          <w:rFonts w:eastAsia="Times New Roman" w:cstheme="minorHAnsi"/>
          <w:bCs/>
          <w:sz w:val="24"/>
          <w:szCs w:val="24"/>
          <w:lang w:eastAsia="cs-CZ"/>
        </w:rPr>
        <w:t xml:space="preserve"> při přesunu zvířat na jiné hospodářství</w:t>
      </w:r>
      <w:r w:rsidRPr="000A5ADC">
        <w:rPr>
          <w:rFonts w:eastAsia="Times New Roman" w:cstheme="minorHAnsi"/>
          <w:bCs/>
          <w:sz w:val="24"/>
          <w:szCs w:val="24"/>
          <w:lang w:eastAsia="cs-CZ"/>
        </w:rPr>
        <w:t>)</w:t>
      </w:r>
      <w:r w:rsidR="00EA13CB" w:rsidRPr="000A5ADC">
        <w:rPr>
          <w:rFonts w:eastAsia="Times New Roman" w:cstheme="minorHAnsi"/>
          <w:bCs/>
          <w:sz w:val="24"/>
          <w:szCs w:val="24"/>
          <w:lang w:eastAsia="cs-CZ"/>
        </w:rPr>
        <w:t>.</w:t>
      </w:r>
      <w:r w:rsidRPr="000A5ADC">
        <w:rPr>
          <w:rFonts w:eastAsia="Times New Roman" w:cstheme="minorHAnsi"/>
          <w:bCs/>
          <w:sz w:val="24"/>
          <w:szCs w:val="24"/>
          <w:lang w:eastAsia="cs-CZ"/>
        </w:rPr>
        <w:t xml:space="preserve"> </w:t>
      </w:r>
      <w:r w:rsidR="00244767" w:rsidRPr="000A5ADC">
        <w:rPr>
          <w:rFonts w:eastAsia="Times New Roman" w:cstheme="minorHAnsi"/>
          <w:bCs/>
          <w:sz w:val="24"/>
          <w:szCs w:val="24"/>
          <w:lang w:eastAsia="cs-CZ"/>
        </w:rPr>
        <w:br/>
      </w:r>
      <w:r w:rsidRPr="000A5ADC">
        <w:rPr>
          <w:rFonts w:eastAsia="Times New Roman" w:cstheme="minorHAnsi"/>
          <w:bCs/>
          <w:sz w:val="24"/>
          <w:szCs w:val="24"/>
          <w:lang w:eastAsia="cs-CZ"/>
        </w:rPr>
        <w:lastRenderedPageBreak/>
        <w:t xml:space="preserve">ABK </w:t>
      </w:r>
      <w:r w:rsidR="004622BF" w:rsidRPr="000A5ADC">
        <w:rPr>
          <w:rFonts w:eastAsia="Times New Roman" w:cstheme="minorHAnsi"/>
          <w:bCs/>
          <w:sz w:val="24"/>
          <w:szCs w:val="24"/>
          <w:lang w:eastAsia="cs-CZ"/>
        </w:rPr>
        <w:t xml:space="preserve">MZe </w:t>
      </w:r>
      <w:r w:rsidRPr="000A5ADC">
        <w:rPr>
          <w:rFonts w:eastAsia="Times New Roman" w:cstheme="minorHAnsi"/>
          <w:bCs/>
          <w:sz w:val="24"/>
          <w:szCs w:val="24"/>
          <w:lang w:eastAsia="cs-CZ"/>
        </w:rPr>
        <w:t xml:space="preserve">požádala </w:t>
      </w:r>
      <w:r w:rsidR="0027762E" w:rsidRPr="000A5ADC">
        <w:rPr>
          <w:rFonts w:eastAsia="Times New Roman" w:cstheme="minorHAnsi"/>
          <w:bCs/>
          <w:sz w:val="24"/>
          <w:szCs w:val="24"/>
          <w:lang w:eastAsia="cs-CZ"/>
        </w:rPr>
        <w:t xml:space="preserve">v dubnu 2014 </w:t>
      </w:r>
      <w:r w:rsidRPr="000A5ADC">
        <w:rPr>
          <w:rFonts w:eastAsia="Times New Roman" w:cstheme="minorHAnsi"/>
          <w:bCs/>
          <w:sz w:val="24"/>
          <w:szCs w:val="24"/>
          <w:lang w:eastAsia="cs-CZ"/>
        </w:rPr>
        <w:t>NM</w:t>
      </w:r>
      <w:r w:rsidRPr="000A5ADC">
        <w:rPr>
          <w:rFonts w:ascii="Calibri" w:eastAsia="Calibri" w:hAnsi="Calibri" w:cs="Times New Roman"/>
          <w:bCs/>
          <w:sz w:val="26"/>
          <w:szCs w:val="26"/>
        </w:rPr>
        <w:t xml:space="preserve"> </w:t>
      </w:r>
      <w:r w:rsidRPr="000A5ADC">
        <w:rPr>
          <w:rFonts w:eastAsia="Times New Roman" w:cstheme="minorHAnsi"/>
          <w:bCs/>
          <w:iCs/>
          <w:sz w:val="24"/>
          <w:szCs w:val="24"/>
          <w:lang w:eastAsia="cs-CZ"/>
        </w:rPr>
        <w:t>Úseku komodit, výzkumu a poradenství Ing. Šnejdrlu o spolupráci při řešení těchto problémů.</w:t>
      </w:r>
      <w:r w:rsidR="00244767" w:rsidRPr="000A5ADC">
        <w:rPr>
          <w:rFonts w:eastAsia="Times New Roman" w:cstheme="minorHAnsi"/>
          <w:bCs/>
          <w:sz w:val="24"/>
          <w:szCs w:val="24"/>
          <w:lang w:eastAsia="cs-CZ"/>
        </w:rPr>
        <w:t xml:space="preserve"> Rovněž byl podnět projednán v</w:t>
      </w:r>
      <w:r w:rsidRPr="000A5ADC">
        <w:rPr>
          <w:rFonts w:eastAsia="Times New Roman" w:cstheme="minorHAnsi"/>
          <w:bCs/>
          <w:sz w:val="24"/>
          <w:szCs w:val="24"/>
          <w:lang w:eastAsia="cs-CZ"/>
        </w:rPr>
        <w:t xml:space="preserve"> rámci schůzky s VŘ Sekce informačních </w:t>
      </w:r>
      <w:r w:rsidR="009B54D1">
        <w:rPr>
          <w:rFonts w:eastAsia="Times New Roman" w:cstheme="minorHAnsi"/>
          <w:bCs/>
          <w:sz w:val="24"/>
          <w:szCs w:val="24"/>
          <w:lang w:eastAsia="cs-CZ"/>
        </w:rPr>
        <w:br/>
      </w:r>
      <w:r w:rsidRPr="000A5ADC">
        <w:rPr>
          <w:rFonts w:eastAsia="Times New Roman" w:cstheme="minorHAnsi"/>
          <w:bCs/>
          <w:sz w:val="24"/>
          <w:szCs w:val="24"/>
          <w:lang w:eastAsia="cs-CZ"/>
        </w:rPr>
        <w:t>a komun</w:t>
      </w:r>
      <w:r w:rsidR="00244767" w:rsidRPr="000A5ADC">
        <w:rPr>
          <w:rFonts w:eastAsia="Times New Roman" w:cstheme="minorHAnsi"/>
          <w:bCs/>
          <w:sz w:val="24"/>
          <w:szCs w:val="24"/>
          <w:lang w:eastAsia="cs-CZ"/>
        </w:rPr>
        <w:t xml:space="preserve">ikačních technologií, </w:t>
      </w:r>
      <w:r w:rsidRPr="000A5ADC">
        <w:rPr>
          <w:rFonts w:eastAsia="Times New Roman" w:cstheme="minorHAnsi"/>
          <w:bCs/>
          <w:sz w:val="24"/>
          <w:szCs w:val="24"/>
          <w:lang w:eastAsia="cs-CZ"/>
        </w:rPr>
        <w:t>zejména s ohledem k práci nad aktuálními daty</w:t>
      </w:r>
      <w:r w:rsidR="00244767" w:rsidRPr="000A5ADC">
        <w:rPr>
          <w:rFonts w:eastAsia="Times New Roman" w:cstheme="minorHAnsi"/>
          <w:bCs/>
          <w:sz w:val="24"/>
          <w:szCs w:val="24"/>
          <w:lang w:eastAsia="cs-CZ"/>
        </w:rPr>
        <w:t>. Komisi bylo přislíbeno</w:t>
      </w:r>
      <w:r w:rsidR="004F6983" w:rsidRPr="000A5ADC">
        <w:rPr>
          <w:rFonts w:eastAsia="Times New Roman" w:cstheme="minorHAnsi"/>
          <w:bCs/>
          <w:sz w:val="24"/>
          <w:szCs w:val="24"/>
          <w:lang w:eastAsia="cs-CZ"/>
        </w:rPr>
        <w:t xml:space="preserve"> (květen 2014)</w:t>
      </w:r>
      <w:r w:rsidR="00244767" w:rsidRPr="000A5ADC">
        <w:rPr>
          <w:rFonts w:eastAsia="Times New Roman" w:cstheme="minorHAnsi"/>
          <w:bCs/>
          <w:sz w:val="24"/>
          <w:szCs w:val="24"/>
          <w:lang w:eastAsia="cs-CZ"/>
        </w:rPr>
        <w:t>, že požadavky na úpravu aplikace budou zahrnuty v rámci Technické specifikace dalšího rozvoje IZR</w:t>
      </w:r>
      <w:r w:rsidR="004F6983" w:rsidRPr="000A5ADC">
        <w:t xml:space="preserve">, </w:t>
      </w:r>
      <w:r w:rsidR="004F6983" w:rsidRPr="000A5ADC">
        <w:rPr>
          <w:rFonts w:eastAsia="Times New Roman" w:cstheme="minorHAnsi"/>
          <w:bCs/>
          <w:sz w:val="24"/>
          <w:szCs w:val="24"/>
          <w:lang w:eastAsia="cs-CZ"/>
        </w:rPr>
        <w:t>která bude zahrnuta do nejbližší veřejné zakázky na rozvoj registrů MZe.</w:t>
      </w:r>
    </w:p>
    <w:p w:rsidR="00244767" w:rsidRPr="000A5ADC" w:rsidRDefault="00244767" w:rsidP="00003B10">
      <w:pPr>
        <w:spacing w:after="0"/>
        <w:jc w:val="both"/>
        <w:rPr>
          <w:rFonts w:eastAsia="Times New Roman" w:cstheme="minorHAnsi"/>
          <w:bCs/>
          <w:sz w:val="24"/>
          <w:szCs w:val="24"/>
          <w:lang w:eastAsia="cs-CZ"/>
        </w:rPr>
      </w:pPr>
      <w:r w:rsidRPr="000A5ADC">
        <w:rPr>
          <w:rFonts w:eastAsia="Times New Roman" w:cstheme="minorHAnsi"/>
          <w:bCs/>
          <w:sz w:val="24"/>
          <w:szCs w:val="24"/>
          <w:lang w:eastAsia="cs-CZ"/>
        </w:rPr>
        <w:t xml:space="preserve">Dle výsledku jednání předsedy komise s NM Ing. Adamcem ze dne 7. 10. 2014 nebudou během r. 2015 požadavky na úpravu aplikace IZR ze strany ABK </w:t>
      </w:r>
      <w:r w:rsidR="004622BF" w:rsidRPr="000A5ADC">
        <w:rPr>
          <w:rFonts w:eastAsia="Times New Roman" w:cstheme="minorHAnsi"/>
          <w:bCs/>
          <w:sz w:val="24"/>
          <w:szCs w:val="24"/>
          <w:lang w:eastAsia="cs-CZ"/>
        </w:rPr>
        <w:t xml:space="preserve">MZe </w:t>
      </w:r>
      <w:r w:rsidRPr="000A5ADC">
        <w:rPr>
          <w:rFonts w:eastAsia="Times New Roman" w:cstheme="minorHAnsi"/>
          <w:bCs/>
          <w:sz w:val="24"/>
          <w:szCs w:val="24"/>
          <w:lang w:eastAsia="cs-CZ"/>
        </w:rPr>
        <w:t>zařazen</w:t>
      </w:r>
      <w:r w:rsidR="004F6983" w:rsidRPr="000A5ADC">
        <w:rPr>
          <w:rFonts w:eastAsia="Times New Roman" w:cstheme="minorHAnsi"/>
          <w:bCs/>
          <w:sz w:val="24"/>
          <w:szCs w:val="24"/>
          <w:lang w:eastAsia="cs-CZ"/>
        </w:rPr>
        <w:t>y do veřejné zakázky na rozvoj registrů MZe,</w:t>
      </w:r>
    </w:p>
    <w:p w:rsidR="00244767" w:rsidRPr="000A5ADC" w:rsidRDefault="004F6983" w:rsidP="00003B10">
      <w:pPr>
        <w:spacing w:after="0"/>
        <w:jc w:val="both"/>
        <w:rPr>
          <w:rFonts w:eastAsia="Times New Roman" w:cstheme="minorHAnsi"/>
          <w:bCs/>
          <w:sz w:val="24"/>
          <w:szCs w:val="24"/>
          <w:lang w:eastAsia="cs-CZ"/>
        </w:rPr>
      </w:pPr>
      <w:r w:rsidRPr="000A5ADC">
        <w:rPr>
          <w:rFonts w:eastAsia="Times New Roman" w:cstheme="minorHAnsi"/>
          <w:bCs/>
          <w:sz w:val="24"/>
          <w:szCs w:val="24"/>
          <w:lang w:eastAsia="cs-CZ"/>
        </w:rPr>
        <w:t>avšak požadované zásadní změny (např. „zafrontování“ hlášení) byly provedené a jsou t. č. funkční.</w:t>
      </w:r>
    </w:p>
    <w:p w:rsidR="00512319" w:rsidRPr="000A5ADC" w:rsidRDefault="00512319" w:rsidP="00003B10">
      <w:pPr>
        <w:spacing w:after="0"/>
        <w:rPr>
          <w:rFonts w:eastAsia="Times New Roman" w:cstheme="minorHAnsi"/>
          <w:bCs/>
          <w:sz w:val="24"/>
          <w:szCs w:val="24"/>
          <w:lang w:eastAsia="cs-CZ"/>
        </w:rPr>
      </w:pPr>
    </w:p>
    <w:p w:rsidR="00725853" w:rsidRPr="000A5ADC" w:rsidRDefault="00FB5B67" w:rsidP="00003B10">
      <w:pPr>
        <w:tabs>
          <w:tab w:val="left" w:pos="284"/>
        </w:tabs>
        <w:spacing w:after="0"/>
        <w:rPr>
          <w:rFonts w:eastAsia="Times New Roman" w:cstheme="minorHAnsi"/>
          <w:sz w:val="24"/>
          <w:szCs w:val="24"/>
          <w:lang w:eastAsia="cs-CZ"/>
        </w:rPr>
      </w:pPr>
      <w:r w:rsidRPr="000A5ADC">
        <w:rPr>
          <w:rFonts w:eastAsia="Times New Roman" w:cstheme="minorHAnsi"/>
          <w:sz w:val="24"/>
          <w:szCs w:val="24"/>
          <w:u w:val="single"/>
          <w:lang w:eastAsia="cs-CZ"/>
        </w:rPr>
        <w:t xml:space="preserve">Odesíláni statistických výkazů </w:t>
      </w:r>
      <w:r w:rsidR="006F4486" w:rsidRPr="000A5ADC">
        <w:rPr>
          <w:rFonts w:eastAsia="Times New Roman" w:cstheme="minorHAnsi"/>
          <w:sz w:val="24"/>
          <w:szCs w:val="24"/>
          <w:u w:val="single"/>
          <w:lang w:eastAsia="cs-CZ"/>
        </w:rPr>
        <w:t>ČSÚ</w:t>
      </w:r>
      <w:r w:rsidR="004622BF" w:rsidRPr="000A5ADC">
        <w:rPr>
          <w:rFonts w:eastAsia="Times New Roman" w:cstheme="minorHAnsi"/>
          <w:sz w:val="24"/>
          <w:szCs w:val="24"/>
          <w:lang w:eastAsia="cs-CZ"/>
        </w:rPr>
        <w:t xml:space="preserve">         </w:t>
      </w:r>
    </w:p>
    <w:p w:rsidR="00725853" w:rsidRPr="000A5ADC" w:rsidRDefault="00725853" w:rsidP="00003B10">
      <w:pPr>
        <w:tabs>
          <w:tab w:val="left" w:pos="284"/>
        </w:tabs>
        <w:spacing w:after="0"/>
        <w:rPr>
          <w:rFonts w:eastAsia="Times New Roman" w:cstheme="minorHAnsi"/>
          <w:sz w:val="24"/>
          <w:szCs w:val="24"/>
          <w:lang w:eastAsia="cs-CZ"/>
        </w:rPr>
      </w:pPr>
    </w:p>
    <w:p w:rsidR="009B64BD" w:rsidRPr="000A5ADC" w:rsidRDefault="00725853" w:rsidP="00003B10">
      <w:pPr>
        <w:tabs>
          <w:tab w:val="left" w:pos="284"/>
        </w:tabs>
        <w:spacing w:after="0"/>
        <w:jc w:val="both"/>
        <w:rPr>
          <w:rFonts w:eastAsia="Times New Roman" w:cstheme="minorHAnsi"/>
          <w:sz w:val="24"/>
          <w:szCs w:val="24"/>
          <w:lang w:eastAsia="cs-CZ"/>
        </w:rPr>
      </w:pPr>
      <w:r w:rsidRPr="000A5ADC">
        <w:rPr>
          <w:rFonts w:eastAsia="Times New Roman" w:cstheme="minorHAnsi"/>
          <w:sz w:val="24"/>
          <w:szCs w:val="24"/>
          <w:lang w:eastAsia="cs-CZ"/>
        </w:rPr>
        <w:t>P</w:t>
      </w:r>
      <w:r w:rsidR="00FB5B67" w:rsidRPr="000A5ADC">
        <w:rPr>
          <w:rFonts w:eastAsia="Times New Roman" w:cstheme="minorHAnsi"/>
          <w:sz w:val="24"/>
          <w:szCs w:val="24"/>
          <w:lang w:eastAsia="cs-CZ"/>
        </w:rPr>
        <w:t xml:space="preserve">ožadavek </w:t>
      </w:r>
      <w:r w:rsidR="009B64BD" w:rsidRPr="000A5ADC">
        <w:rPr>
          <w:rFonts w:eastAsia="Times New Roman" w:cstheme="minorHAnsi"/>
          <w:sz w:val="24"/>
          <w:szCs w:val="24"/>
          <w:lang w:eastAsia="cs-CZ"/>
        </w:rPr>
        <w:t xml:space="preserve">je </w:t>
      </w:r>
      <w:r w:rsidR="00FB5B67" w:rsidRPr="000A5ADC">
        <w:rPr>
          <w:rFonts w:eastAsia="Times New Roman" w:cstheme="minorHAnsi"/>
          <w:sz w:val="24"/>
          <w:szCs w:val="24"/>
          <w:lang w:eastAsia="cs-CZ"/>
        </w:rPr>
        <w:t>ze strany ABK</w:t>
      </w:r>
      <w:r w:rsidR="00AA0444" w:rsidRPr="000A5ADC">
        <w:rPr>
          <w:rFonts w:eastAsia="Times New Roman" w:cstheme="minorHAnsi"/>
          <w:sz w:val="24"/>
          <w:szCs w:val="24"/>
          <w:lang w:eastAsia="cs-CZ"/>
        </w:rPr>
        <w:t xml:space="preserve"> </w:t>
      </w:r>
      <w:r w:rsidR="00C878D0" w:rsidRPr="000A5ADC">
        <w:rPr>
          <w:rFonts w:eastAsia="Times New Roman" w:cstheme="minorHAnsi"/>
          <w:sz w:val="24"/>
          <w:szCs w:val="24"/>
          <w:lang w:eastAsia="cs-CZ"/>
        </w:rPr>
        <w:t xml:space="preserve">MZe </w:t>
      </w:r>
      <w:r w:rsidR="00AA0444" w:rsidRPr="000A5ADC">
        <w:rPr>
          <w:rFonts w:eastAsia="Times New Roman" w:cstheme="minorHAnsi"/>
          <w:sz w:val="24"/>
          <w:szCs w:val="24"/>
          <w:lang w:eastAsia="cs-CZ"/>
        </w:rPr>
        <w:t>již dlouhodobě</w:t>
      </w:r>
      <w:r w:rsidR="00FB5B67" w:rsidRPr="000A5ADC">
        <w:rPr>
          <w:rFonts w:eastAsia="Times New Roman" w:cstheme="minorHAnsi"/>
          <w:sz w:val="24"/>
          <w:szCs w:val="24"/>
          <w:lang w:eastAsia="cs-CZ"/>
        </w:rPr>
        <w:t xml:space="preserve"> v</w:t>
      </w:r>
      <w:r w:rsidR="005D5E02" w:rsidRPr="000A5ADC">
        <w:rPr>
          <w:rFonts w:eastAsia="Times New Roman" w:cstheme="minorHAnsi"/>
          <w:sz w:val="24"/>
          <w:szCs w:val="24"/>
          <w:lang w:eastAsia="cs-CZ"/>
        </w:rPr>
        <w:t> </w:t>
      </w:r>
      <w:r w:rsidR="00FB5B67" w:rsidRPr="000A5ADC">
        <w:rPr>
          <w:rFonts w:eastAsia="Times New Roman" w:cstheme="minorHAnsi"/>
          <w:sz w:val="24"/>
          <w:szCs w:val="24"/>
          <w:lang w:eastAsia="cs-CZ"/>
        </w:rPr>
        <w:t>řešení</w:t>
      </w:r>
      <w:r w:rsidR="005D5E02" w:rsidRPr="000A5ADC">
        <w:rPr>
          <w:rFonts w:eastAsia="Times New Roman" w:cstheme="minorHAnsi"/>
          <w:sz w:val="24"/>
          <w:szCs w:val="24"/>
          <w:lang w:eastAsia="cs-CZ"/>
        </w:rPr>
        <w:t xml:space="preserve"> ve spolupráci</w:t>
      </w:r>
      <w:r w:rsidR="00AA0444" w:rsidRPr="000A5ADC">
        <w:rPr>
          <w:rFonts w:eastAsia="Times New Roman" w:cstheme="minorHAnsi"/>
          <w:sz w:val="24"/>
          <w:szCs w:val="24"/>
          <w:lang w:eastAsia="cs-CZ"/>
        </w:rPr>
        <w:t xml:space="preserve"> s</w:t>
      </w:r>
      <w:r w:rsidR="00C878D0" w:rsidRPr="000A5ADC">
        <w:rPr>
          <w:rFonts w:cstheme="minorHAnsi"/>
          <w:sz w:val="24"/>
          <w:szCs w:val="24"/>
        </w:rPr>
        <w:t xml:space="preserve"> Odborem informačních </w:t>
      </w:r>
      <w:r w:rsidR="009B54D1">
        <w:rPr>
          <w:rFonts w:cstheme="minorHAnsi"/>
          <w:sz w:val="24"/>
          <w:szCs w:val="24"/>
        </w:rPr>
        <w:br/>
      </w:r>
      <w:r w:rsidR="00C878D0" w:rsidRPr="000A5ADC">
        <w:rPr>
          <w:rFonts w:cstheme="minorHAnsi"/>
          <w:sz w:val="24"/>
          <w:szCs w:val="24"/>
        </w:rPr>
        <w:t>a komunikačních technologií MZe (dále jen</w:t>
      </w:r>
      <w:r w:rsidR="00C878D0" w:rsidRPr="000A5ADC">
        <w:rPr>
          <w:rFonts w:eastAsia="Times New Roman" w:cstheme="minorHAnsi"/>
          <w:sz w:val="24"/>
          <w:szCs w:val="24"/>
          <w:lang w:eastAsia="cs-CZ"/>
        </w:rPr>
        <w:t xml:space="preserve"> ICT) </w:t>
      </w:r>
      <w:r w:rsidR="00AA0444" w:rsidRPr="000A5ADC">
        <w:rPr>
          <w:rFonts w:eastAsia="Times New Roman" w:cstheme="minorHAnsi"/>
          <w:sz w:val="24"/>
          <w:szCs w:val="24"/>
          <w:lang w:eastAsia="cs-CZ"/>
        </w:rPr>
        <w:t xml:space="preserve">a ČSÚ. </w:t>
      </w:r>
      <w:r w:rsidR="009B64BD" w:rsidRPr="000A5ADC">
        <w:rPr>
          <w:rFonts w:eastAsia="Times New Roman" w:cstheme="minorHAnsi"/>
          <w:sz w:val="24"/>
          <w:szCs w:val="24"/>
          <w:lang w:eastAsia="cs-CZ"/>
        </w:rPr>
        <w:t>Tato změna měla umožnit zasílat ČSÚ výkazy přímo z Portálu farmáře vytvořením jednoho unifikovaného prostředí pro vyplňování formulářů bez nutnosti měnit různé Registry MZe (IZR, LPIS, SR).</w:t>
      </w:r>
    </w:p>
    <w:p w:rsidR="009B64BD" w:rsidRDefault="00AA0444" w:rsidP="00003B10">
      <w:pPr>
        <w:tabs>
          <w:tab w:val="left" w:pos="284"/>
        </w:tabs>
        <w:spacing w:after="0"/>
        <w:jc w:val="both"/>
        <w:rPr>
          <w:rFonts w:eastAsia="Times New Roman" w:cstheme="minorHAnsi"/>
          <w:b/>
          <w:color w:val="FF0000"/>
          <w:sz w:val="24"/>
          <w:szCs w:val="24"/>
          <w:lang w:eastAsia="cs-CZ"/>
        </w:rPr>
      </w:pPr>
      <w:r w:rsidRPr="00024BE7">
        <w:rPr>
          <w:rFonts w:eastAsia="Times New Roman" w:cstheme="minorHAnsi"/>
          <w:sz w:val="24"/>
          <w:szCs w:val="24"/>
          <w:lang w:eastAsia="cs-CZ"/>
        </w:rPr>
        <w:t>Předpokládaná doba realizace</w:t>
      </w:r>
      <w:r w:rsidR="00725853" w:rsidRPr="00024BE7">
        <w:rPr>
          <w:rFonts w:eastAsia="Times New Roman" w:cstheme="minorHAnsi"/>
          <w:sz w:val="24"/>
          <w:szCs w:val="24"/>
          <w:lang w:eastAsia="cs-CZ"/>
        </w:rPr>
        <w:t xml:space="preserve"> </w:t>
      </w:r>
      <w:r w:rsidR="009B64BD" w:rsidRPr="00024BE7">
        <w:rPr>
          <w:rFonts w:eastAsia="Times New Roman" w:cstheme="minorHAnsi"/>
          <w:sz w:val="24"/>
          <w:szCs w:val="24"/>
          <w:lang w:eastAsia="cs-CZ"/>
        </w:rPr>
        <w:t xml:space="preserve">byla naplánovaná </w:t>
      </w:r>
      <w:r w:rsidR="00725853" w:rsidRPr="00024BE7">
        <w:rPr>
          <w:rFonts w:eastAsia="Times New Roman" w:cstheme="minorHAnsi"/>
          <w:sz w:val="24"/>
          <w:szCs w:val="24"/>
          <w:lang w:eastAsia="cs-CZ"/>
        </w:rPr>
        <w:t>během</w:t>
      </w:r>
      <w:r w:rsidRPr="00024BE7">
        <w:rPr>
          <w:rFonts w:eastAsia="Times New Roman" w:cstheme="minorHAnsi"/>
          <w:sz w:val="24"/>
          <w:szCs w:val="24"/>
          <w:lang w:eastAsia="cs-CZ"/>
        </w:rPr>
        <w:t xml:space="preserve"> I.</w:t>
      </w:r>
      <w:r w:rsidR="007D41BF" w:rsidRPr="00024BE7">
        <w:rPr>
          <w:rFonts w:eastAsia="Times New Roman" w:cstheme="minorHAnsi"/>
          <w:sz w:val="24"/>
          <w:szCs w:val="24"/>
          <w:lang w:eastAsia="cs-CZ"/>
        </w:rPr>
        <w:t xml:space="preserve"> </w:t>
      </w:r>
      <w:r w:rsidRPr="00024BE7">
        <w:rPr>
          <w:rFonts w:eastAsia="Times New Roman" w:cstheme="minorHAnsi"/>
          <w:sz w:val="24"/>
          <w:szCs w:val="24"/>
          <w:lang w:eastAsia="cs-CZ"/>
        </w:rPr>
        <w:t>pololetí 2014</w:t>
      </w:r>
      <w:r w:rsidR="009B64BD" w:rsidRPr="00024BE7">
        <w:rPr>
          <w:rFonts w:eastAsia="Times New Roman" w:cstheme="minorHAnsi"/>
          <w:sz w:val="24"/>
          <w:szCs w:val="24"/>
          <w:lang w:eastAsia="cs-CZ"/>
        </w:rPr>
        <w:t xml:space="preserve">. V lednu 2014 byl požadavek pozastaven. </w:t>
      </w:r>
    </w:p>
    <w:p w:rsidR="009B54D1" w:rsidRPr="00024BE7" w:rsidRDefault="009B54D1" w:rsidP="00003B10">
      <w:pPr>
        <w:tabs>
          <w:tab w:val="left" w:pos="284"/>
        </w:tabs>
        <w:spacing w:after="0"/>
        <w:rPr>
          <w:rFonts w:eastAsia="Times New Roman" w:cstheme="minorHAnsi"/>
          <w:b/>
          <w:color w:val="FF0000"/>
          <w:sz w:val="24"/>
          <w:szCs w:val="24"/>
          <w:lang w:eastAsia="cs-CZ"/>
        </w:rPr>
      </w:pPr>
    </w:p>
    <w:p w:rsidR="00024BE7" w:rsidRDefault="0012070B" w:rsidP="00003B10">
      <w:pPr>
        <w:spacing w:after="0"/>
        <w:rPr>
          <w:rFonts w:eastAsia="Calibri" w:cstheme="minorHAnsi"/>
          <w:sz w:val="24"/>
          <w:szCs w:val="24"/>
          <w:u w:val="single"/>
        </w:rPr>
      </w:pPr>
      <w:r w:rsidRPr="0012070B">
        <w:rPr>
          <w:rFonts w:eastAsia="Calibri" w:cstheme="minorHAnsi"/>
          <w:sz w:val="24"/>
          <w:szCs w:val="24"/>
          <w:u w:val="single"/>
        </w:rPr>
        <w:t xml:space="preserve">Jednání s </w:t>
      </w:r>
      <w:r w:rsidR="00014CF1" w:rsidRPr="0012070B">
        <w:rPr>
          <w:rFonts w:eastAsia="Calibri" w:cstheme="minorHAnsi"/>
          <w:sz w:val="24"/>
          <w:szCs w:val="24"/>
          <w:u w:val="single"/>
        </w:rPr>
        <w:t>Českomoravsk</w:t>
      </w:r>
      <w:r>
        <w:rPr>
          <w:rFonts w:eastAsia="Calibri" w:cstheme="minorHAnsi"/>
          <w:sz w:val="24"/>
          <w:szCs w:val="24"/>
          <w:u w:val="single"/>
        </w:rPr>
        <w:t>ou</w:t>
      </w:r>
      <w:r w:rsidR="00014CF1" w:rsidRPr="0012070B">
        <w:rPr>
          <w:rFonts w:eastAsia="Calibri" w:cstheme="minorHAnsi"/>
          <w:sz w:val="24"/>
          <w:szCs w:val="24"/>
          <w:u w:val="single"/>
        </w:rPr>
        <w:t xml:space="preserve"> společnost</w:t>
      </w:r>
      <w:r>
        <w:rPr>
          <w:rFonts w:eastAsia="Calibri" w:cstheme="minorHAnsi"/>
          <w:sz w:val="24"/>
          <w:szCs w:val="24"/>
          <w:u w:val="single"/>
        </w:rPr>
        <w:t>í</w:t>
      </w:r>
      <w:r w:rsidR="00014CF1" w:rsidRPr="0012070B">
        <w:rPr>
          <w:rFonts w:eastAsia="Calibri" w:cstheme="minorHAnsi"/>
          <w:sz w:val="24"/>
          <w:szCs w:val="24"/>
          <w:u w:val="single"/>
        </w:rPr>
        <w:t xml:space="preserve"> chovatelů</w:t>
      </w:r>
    </w:p>
    <w:p w:rsidR="0012070B" w:rsidRPr="0012070B" w:rsidRDefault="0012070B" w:rsidP="00003B10">
      <w:pPr>
        <w:tabs>
          <w:tab w:val="left" w:pos="2268"/>
        </w:tabs>
        <w:spacing w:after="0"/>
        <w:rPr>
          <w:rFonts w:eastAsia="Calibri" w:cstheme="minorHAnsi"/>
          <w:sz w:val="24"/>
          <w:szCs w:val="24"/>
          <w:u w:val="single"/>
        </w:rPr>
      </w:pPr>
    </w:p>
    <w:p w:rsidR="00024BE7" w:rsidRPr="00014CF1" w:rsidRDefault="0012070B" w:rsidP="00003B10">
      <w:pPr>
        <w:spacing w:after="0"/>
        <w:jc w:val="both"/>
        <w:rPr>
          <w:rFonts w:eastAsia="Calibri" w:cstheme="minorHAnsi"/>
          <w:sz w:val="24"/>
          <w:szCs w:val="24"/>
        </w:rPr>
      </w:pPr>
      <w:r>
        <w:rPr>
          <w:rFonts w:eastAsia="Calibri" w:cstheme="minorHAnsi"/>
          <w:sz w:val="24"/>
          <w:szCs w:val="24"/>
        </w:rPr>
        <w:t xml:space="preserve">V červenci 2014 navázala komise opětovnou </w:t>
      </w:r>
      <w:r w:rsidR="00BD693A">
        <w:rPr>
          <w:rFonts w:eastAsia="Calibri" w:cstheme="minorHAnsi"/>
          <w:sz w:val="24"/>
          <w:szCs w:val="24"/>
        </w:rPr>
        <w:t>spolupráci s ČMSCH</w:t>
      </w:r>
      <w:r w:rsidR="00024BE7">
        <w:rPr>
          <w:rFonts w:eastAsia="Calibri" w:cstheme="minorHAnsi"/>
          <w:sz w:val="24"/>
          <w:szCs w:val="24"/>
        </w:rPr>
        <w:t xml:space="preserve"> a obeznámila jejího ředitele, který se zúčastnil jednání ABK MZe</w:t>
      </w:r>
      <w:r>
        <w:rPr>
          <w:rFonts w:eastAsia="Calibri" w:cstheme="minorHAnsi"/>
          <w:sz w:val="24"/>
          <w:szCs w:val="24"/>
        </w:rPr>
        <w:t>,</w:t>
      </w:r>
      <w:r w:rsidR="00024BE7">
        <w:rPr>
          <w:rFonts w:eastAsia="Calibri" w:cstheme="minorHAnsi"/>
          <w:sz w:val="24"/>
          <w:szCs w:val="24"/>
        </w:rPr>
        <w:t xml:space="preserve"> o problémech zemědělců při </w:t>
      </w:r>
      <w:r w:rsidR="00024BE7" w:rsidRPr="00024BE7">
        <w:rPr>
          <w:rFonts w:eastAsia="Calibri" w:cstheme="minorHAnsi"/>
          <w:sz w:val="24"/>
          <w:szCs w:val="24"/>
        </w:rPr>
        <w:t>vyplňování Registračního lístku chovatele na stránkách ČMSCH</w:t>
      </w:r>
      <w:r w:rsidR="00024BE7">
        <w:rPr>
          <w:rFonts w:eastAsia="Calibri" w:cstheme="minorHAnsi"/>
          <w:sz w:val="24"/>
          <w:szCs w:val="24"/>
        </w:rPr>
        <w:t xml:space="preserve">. Důvodem k nadbytečné administraci je nemožnost </w:t>
      </w:r>
      <w:r w:rsidR="00014CF1">
        <w:rPr>
          <w:rFonts w:eastAsia="Calibri" w:cstheme="minorHAnsi"/>
          <w:sz w:val="24"/>
          <w:szCs w:val="24"/>
        </w:rPr>
        <w:t>vyplnit a odeslat tyto</w:t>
      </w:r>
      <w:r w:rsidR="00014CF1" w:rsidRPr="00024BE7">
        <w:rPr>
          <w:rFonts w:eastAsia="Calibri" w:cstheme="minorHAnsi"/>
          <w:bCs/>
          <w:sz w:val="24"/>
          <w:szCs w:val="24"/>
        </w:rPr>
        <w:t xml:space="preserve"> lístky</w:t>
      </w:r>
      <w:r w:rsidR="00014CF1">
        <w:rPr>
          <w:rFonts w:eastAsia="Calibri" w:cstheme="minorHAnsi"/>
          <w:sz w:val="24"/>
          <w:szCs w:val="24"/>
        </w:rPr>
        <w:t xml:space="preserve"> </w:t>
      </w:r>
      <w:r w:rsidR="00014CF1" w:rsidRPr="00024BE7">
        <w:rPr>
          <w:rFonts w:eastAsia="Calibri" w:cstheme="minorHAnsi"/>
          <w:sz w:val="24"/>
          <w:szCs w:val="24"/>
        </w:rPr>
        <w:t>elektron</w:t>
      </w:r>
      <w:r w:rsidR="00014CF1">
        <w:rPr>
          <w:rFonts w:eastAsia="Calibri" w:cstheme="minorHAnsi"/>
          <w:sz w:val="24"/>
          <w:szCs w:val="24"/>
        </w:rPr>
        <w:t xml:space="preserve">icky. Jsou k dispozici </w:t>
      </w:r>
      <w:r w:rsidR="00024BE7" w:rsidRPr="00024BE7">
        <w:rPr>
          <w:rFonts w:eastAsia="Calibri" w:cstheme="minorHAnsi"/>
          <w:sz w:val="24"/>
          <w:szCs w:val="24"/>
        </w:rPr>
        <w:t>ve formátu pdf</w:t>
      </w:r>
      <w:r w:rsidR="00014CF1">
        <w:rPr>
          <w:rFonts w:eastAsia="Calibri" w:cstheme="minorHAnsi"/>
          <w:sz w:val="24"/>
          <w:szCs w:val="24"/>
        </w:rPr>
        <w:t xml:space="preserve"> tj. musí se vytisknout, podepsat a odeslat poštou. ABK MZe byla</w:t>
      </w:r>
      <w:r w:rsidR="00024BE7" w:rsidRPr="00024BE7">
        <w:rPr>
          <w:rFonts w:eastAsia="Calibri" w:cstheme="minorHAnsi"/>
          <w:bCs/>
          <w:sz w:val="24"/>
          <w:szCs w:val="24"/>
        </w:rPr>
        <w:t xml:space="preserve"> </w:t>
      </w:r>
      <w:r>
        <w:rPr>
          <w:rFonts w:eastAsia="Calibri" w:cstheme="minorHAnsi"/>
          <w:bCs/>
          <w:sz w:val="24"/>
          <w:szCs w:val="24"/>
        </w:rPr>
        <w:t xml:space="preserve">ředitelem ČMCH </w:t>
      </w:r>
      <w:r w:rsidR="00014CF1">
        <w:rPr>
          <w:rFonts w:eastAsia="Calibri" w:cstheme="minorHAnsi"/>
          <w:bCs/>
          <w:sz w:val="24"/>
          <w:szCs w:val="24"/>
        </w:rPr>
        <w:t xml:space="preserve">uvědomena, že je </w:t>
      </w:r>
      <w:r w:rsidR="00014CF1" w:rsidRPr="00024BE7">
        <w:rPr>
          <w:rFonts w:eastAsia="Calibri" w:cstheme="minorHAnsi"/>
          <w:bCs/>
          <w:sz w:val="24"/>
          <w:szCs w:val="24"/>
        </w:rPr>
        <w:t xml:space="preserve">lze </w:t>
      </w:r>
      <w:r w:rsidR="00024BE7" w:rsidRPr="00024BE7">
        <w:rPr>
          <w:rFonts w:eastAsia="Calibri" w:cstheme="minorHAnsi"/>
          <w:bCs/>
          <w:sz w:val="24"/>
          <w:szCs w:val="24"/>
        </w:rPr>
        <w:t>posílat</w:t>
      </w:r>
      <w:r>
        <w:rPr>
          <w:rFonts w:eastAsia="Calibri" w:cstheme="minorHAnsi"/>
          <w:bCs/>
          <w:sz w:val="24"/>
          <w:szCs w:val="24"/>
        </w:rPr>
        <w:t xml:space="preserve"> DS či emailem opatřeným elektronickým</w:t>
      </w:r>
      <w:r w:rsidR="00024BE7" w:rsidRPr="00024BE7">
        <w:rPr>
          <w:rFonts w:eastAsia="Calibri" w:cstheme="minorHAnsi"/>
          <w:bCs/>
          <w:sz w:val="24"/>
          <w:szCs w:val="24"/>
        </w:rPr>
        <w:t xml:space="preserve"> podpisem</w:t>
      </w:r>
      <w:r w:rsidR="00014CF1">
        <w:rPr>
          <w:rFonts w:eastAsia="Calibri" w:cstheme="minorHAnsi"/>
          <w:bCs/>
          <w:sz w:val="24"/>
          <w:szCs w:val="24"/>
        </w:rPr>
        <w:t>.</w:t>
      </w:r>
    </w:p>
    <w:p w:rsidR="00024BE7" w:rsidRDefault="00024BE7" w:rsidP="00003B10">
      <w:pPr>
        <w:spacing w:after="0"/>
        <w:jc w:val="both"/>
        <w:rPr>
          <w:rFonts w:eastAsia="Calibri" w:cstheme="minorHAnsi"/>
          <w:bCs/>
          <w:sz w:val="24"/>
          <w:szCs w:val="24"/>
        </w:rPr>
      </w:pPr>
      <w:r w:rsidRPr="00024BE7">
        <w:rPr>
          <w:rFonts w:eastAsia="Calibri" w:cstheme="minorHAnsi"/>
          <w:bCs/>
          <w:sz w:val="24"/>
          <w:szCs w:val="24"/>
        </w:rPr>
        <w:t>ABK navrhla Ing. Růžičkovi postup aplikovaný i v rámci spolupráce se SZIF a to p</w:t>
      </w:r>
      <w:r w:rsidR="0012070B">
        <w:rPr>
          <w:rFonts w:eastAsia="Calibri" w:cstheme="minorHAnsi"/>
          <w:bCs/>
          <w:sz w:val="24"/>
          <w:szCs w:val="24"/>
        </w:rPr>
        <w:t>řístup přes Portál farmáře, tj.</w:t>
      </w:r>
      <w:r w:rsidRPr="00024BE7">
        <w:rPr>
          <w:rFonts w:eastAsia="Calibri" w:cstheme="minorHAnsi"/>
          <w:bCs/>
          <w:sz w:val="24"/>
          <w:szCs w:val="24"/>
        </w:rPr>
        <w:t xml:space="preserve"> bez nutnosti použití elektronického podpisu. Konkrétní hlá</w:t>
      </w:r>
      <w:r w:rsidR="00014CF1">
        <w:rPr>
          <w:rFonts w:eastAsia="Calibri" w:cstheme="minorHAnsi"/>
          <w:bCs/>
          <w:sz w:val="24"/>
          <w:szCs w:val="24"/>
        </w:rPr>
        <w:t>šení odesílá zemědělec přes PF -</w:t>
      </w:r>
      <w:r w:rsidRPr="00024BE7">
        <w:rPr>
          <w:rFonts w:eastAsia="Calibri" w:cstheme="minorHAnsi"/>
          <w:bCs/>
          <w:sz w:val="24"/>
          <w:szCs w:val="24"/>
        </w:rPr>
        <w:t xml:space="preserve"> individuální </w:t>
      </w:r>
      <w:r w:rsidR="009B54D1">
        <w:rPr>
          <w:rFonts w:eastAsia="Calibri" w:cstheme="minorHAnsi"/>
          <w:bCs/>
          <w:sz w:val="24"/>
          <w:szCs w:val="24"/>
        </w:rPr>
        <w:br/>
      </w:r>
      <w:r w:rsidRPr="00024BE7">
        <w:rPr>
          <w:rFonts w:eastAsia="Calibri" w:cstheme="minorHAnsi"/>
          <w:bCs/>
          <w:sz w:val="24"/>
          <w:szCs w:val="24"/>
        </w:rPr>
        <w:t xml:space="preserve">a autorizovaný přístup na PF slouží v tomto případě jako „náhrada“ elektronického podpisu. </w:t>
      </w:r>
      <w:r w:rsidR="00014CF1">
        <w:rPr>
          <w:rFonts w:eastAsia="Calibri" w:cstheme="minorHAnsi"/>
          <w:bCs/>
          <w:sz w:val="24"/>
          <w:szCs w:val="24"/>
        </w:rPr>
        <w:t xml:space="preserve">Komisi bylo přislíbeno, že </w:t>
      </w:r>
      <w:r w:rsidR="00014CF1" w:rsidRPr="00024BE7">
        <w:rPr>
          <w:rFonts w:eastAsia="Calibri" w:cstheme="minorHAnsi"/>
          <w:bCs/>
          <w:sz w:val="24"/>
          <w:szCs w:val="24"/>
        </w:rPr>
        <w:t>ČMSCH podnikne potřebné legislativní kroky</w:t>
      </w:r>
      <w:r w:rsidR="00014CF1">
        <w:rPr>
          <w:rFonts w:eastAsia="Calibri" w:cstheme="minorHAnsi"/>
          <w:bCs/>
          <w:sz w:val="24"/>
          <w:szCs w:val="24"/>
        </w:rPr>
        <w:t xml:space="preserve"> k utvoření možnosti</w:t>
      </w:r>
      <w:r w:rsidR="00014CF1" w:rsidRPr="00024BE7">
        <w:rPr>
          <w:rFonts w:eastAsia="Calibri" w:cstheme="minorHAnsi"/>
          <w:bCs/>
          <w:sz w:val="24"/>
          <w:szCs w:val="24"/>
        </w:rPr>
        <w:t xml:space="preserve"> přístup</w:t>
      </w:r>
      <w:r w:rsidR="00014CF1">
        <w:rPr>
          <w:rFonts w:eastAsia="Calibri" w:cstheme="minorHAnsi"/>
          <w:bCs/>
          <w:sz w:val="24"/>
          <w:szCs w:val="24"/>
        </w:rPr>
        <w:t>u</w:t>
      </w:r>
      <w:r w:rsidR="00014CF1" w:rsidRPr="00024BE7">
        <w:rPr>
          <w:rFonts w:eastAsia="Calibri" w:cstheme="minorHAnsi"/>
          <w:bCs/>
          <w:sz w:val="24"/>
          <w:szCs w:val="24"/>
        </w:rPr>
        <w:t xml:space="preserve"> z PF.</w:t>
      </w:r>
      <w:r w:rsidR="00014CF1" w:rsidRPr="00014CF1">
        <w:rPr>
          <w:rFonts w:eastAsia="Calibri" w:cstheme="minorHAnsi"/>
          <w:bCs/>
          <w:sz w:val="24"/>
          <w:szCs w:val="24"/>
        </w:rPr>
        <w:t xml:space="preserve"> </w:t>
      </w:r>
      <w:r w:rsidR="00BD693A">
        <w:rPr>
          <w:rFonts w:eastAsia="Calibri" w:cstheme="minorHAnsi"/>
          <w:bCs/>
          <w:sz w:val="24"/>
          <w:szCs w:val="24"/>
        </w:rPr>
        <w:br/>
      </w:r>
      <w:r w:rsidR="00014CF1" w:rsidRPr="00024BE7">
        <w:rPr>
          <w:rFonts w:eastAsia="Calibri" w:cstheme="minorHAnsi"/>
          <w:bCs/>
          <w:sz w:val="24"/>
          <w:szCs w:val="24"/>
        </w:rPr>
        <w:t xml:space="preserve">ABK je </w:t>
      </w:r>
      <w:r w:rsidR="00014CF1">
        <w:rPr>
          <w:rFonts w:eastAsia="Calibri" w:cstheme="minorHAnsi"/>
          <w:bCs/>
          <w:sz w:val="24"/>
          <w:szCs w:val="24"/>
        </w:rPr>
        <w:t xml:space="preserve">nadále </w:t>
      </w:r>
      <w:r w:rsidR="00014CF1" w:rsidRPr="00024BE7">
        <w:rPr>
          <w:rFonts w:eastAsia="Calibri" w:cstheme="minorHAnsi"/>
          <w:bCs/>
          <w:sz w:val="24"/>
          <w:szCs w:val="24"/>
        </w:rPr>
        <w:t>připravena ke spolupráci a případné další podpoře u vedení MZe, která povede k vytvoření potřebných legislativních opatření.</w:t>
      </w:r>
    </w:p>
    <w:p w:rsidR="00014CF1" w:rsidRDefault="00014CF1" w:rsidP="00003B10">
      <w:pPr>
        <w:spacing w:after="0"/>
        <w:jc w:val="both"/>
        <w:rPr>
          <w:rFonts w:eastAsia="Calibri" w:cstheme="minorHAnsi"/>
          <w:bCs/>
          <w:sz w:val="24"/>
          <w:szCs w:val="24"/>
        </w:rPr>
      </w:pPr>
    </w:p>
    <w:p w:rsidR="00C70AC4" w:rsidRPr="00024BE7" w:rsidRDefault="00C70AC4" w:rsidP="00003B10">
      <w:pPr>
        <w:spacing w:after="0"/>
        <w:contextualSpacing/>
        <w:rPr>
          <w:rFonts w:eastAsia="Calibri" w:cstheme="minorHAnsi"/>
          <w:bCs/>
          <w:sz w:val="24"/>
          <w:szCs w:val="24"/>
        </w:rPr>
      </w:pPr>
      <w:r w:rsidRPr="00024BE7">
        <w:rPr>
          <w:rFonts w:eastAsia="Calibri" w:cstheme="minorHAnsi"/>
          <w:bCs/>
          <w:sz w:val="24"/>
          <w:szCs w:val="24"/>
          <w:u w:val="single"/>
        </w:rPr>
        <w:t xml:space="preserve">Jednotný systém kategorizace VDJ </w:t>
      </w:r>
    </w:p>
    <w:p w:rsidR="003F08AC" w:rsidRPr="00024BE7" w:rsidRDefault="003F08AC" w:rsidP="00003B10">
      <w:pPr>
        <w:spacing w:after="0"/>
        <w:contextualSpacing/>
        <w:rPr>
          <w:rFonts w:eastAsia="Calibri" w:cstheme="minorHAnsi"/>
          <w:bCs/>
          <w:sz w:val="24"/>
          <w:szCs w:val="24"/>
        </w:rPr>
      </w:pPr>
    </w:p>
    <w:p w:rsidR="007D5374" w:rsidRPr="00024BE7" w:rsidRDefault="00CB1E82" w:rsidP="00003B10">
      <w:pPr>
        <w:spacing w:after="0"/>
        <w:contextualSpacing/>
        <w:jc w:val="both"/>
        <w:rPr>
          <w:rFonts w:eastAsia="Calibri" w:cstheme="minorHAnsi"/>
          <w:bCs/>
          <w:sz w:val="24"/>
          <w:szCs w:val="24"/>
        </w:rPr>
      </w:pPr>
      <w:r w:rsidRPr="00024BE7">
        <w:rPr>
          <w:rFonts w:eastAsia="Calibri" w:cstheme="minorHAnsi"/>
          <w:bCs/>
          <w:sz w:val="24"/>
          <w:szCs w:val="24"/>
        </w:rPr>
        <w:t>Problematika dvou systémů přepočítávání tj. systému VDJ k dotačním účelům a systému DJ k produkci statkových hnojiv je odlišná a jsme toho názoru, že k tíži zemědělce.</w:t>
      </w:r>
      <w:r w:rsidR="007D5374" w:rsidRPr="00024BE7">
        <w:rPr>
          <w:rFonts w:eastAsia="Calibri" w:cstheme="minorHAnsi"/>
          <w:bCs/>
          <w:sz w:val="24"/>
          <w:szCs w:val="24"/>
        </w:rPr>
        <w:t xml:space="preserve"> Cílem AKB</w:t>
      </w:r>
      <w:r w:rsidR="00BD693A">
        <w:rPr>
          <w:rFonts w:eastAsia="Calibri" w:cstheme="minorHAnsi"/>
          <w:bCs/>
          <w:sz w:val="24"/>
          <w:szCs w:val="24"/>
        </w:rPr>
        <w:t xml:space="preserve"> </w:t>
      </w:r>
      <w:proofErr w:type="spellStart"/>
      <w:r w:rsidR="00BD693A">
        <w:rPr>
          <w:rFonts w:eastAsia="Calibri" w:cstheme="minorHAnsi"/>
          <w:bCs/>
          <w:sz w:val="24"/>
          <w:szCs w:val="24"/>
        </w:rPr>
        <w:t>MZe</w:t>
      </w:r>
      <w:proofErr w:type="spellEnd"/>
      <w:r w:rsidR="007D5374" w:rsidRPr="00024BE7">
        <w:rPr>
          <w:rFonts w:eastAsia="Calibri" w:cstheme="minorHAnsi"/>
          <w:bCs/>
          <w:sz w:val="24"/>
          <w:szCs w:val="24"/>
        </w:rPr>
        <w:t xml:space="preserve"> je proto sjednotit, zjednodušit a vytvořit fungující systém v rámci resortu zemědělství tak, aby se národní legislativa přizpůsobila požadavkům EK.</w:t>
      </w:r>
    </w:p>
    <w:p w:rsidR="007D5374" w:rsidRPr="00024BE7" w:rsidRDefault="007D5374" w:rsidP="00003B10">
      <w:pPr>
        <w:spacing w:after="0"/>
        <w:contextualSpacing/>
        <w:jc w:val="both"/>
        <w:rPr>
          <w:rFonts w:eastAsia="Calibri" w:cstheme="minorHAnsi"/>
          <w:bCs/>
          <w:sz w:val="24"/>
          <w:szCs w:val="24"/>
        </w:rPr>
      </w:pPr>
      <w:r w:rsidRPr="00024BE7">
        <w:rPr>
          <w:rFonts w:eastAsia="Calibri" w:cstheme="minorHAnsi"/>
          <w:bCs/>
          <w:sz w:val="24"/>
          <w:szCs w:val="24"/>
        </w:rPr>
        <w:t>ABK</w:t>
      </w:r>
      <w:r w:rsidR="004622BF" w:rsidRPr="00024BE7">
        <w:rPr>
          <w:rFonts w:eastAsia="Calibri" w:cstheme="minorHAnsi"/>
          <w:bCs/>
          <w:sz w:val="24"/>
          <w:szCs w:val="24"/>
        </w:rPr>
        <w:t xml:space="preserve"> MZe</w:t>
      </w:r>
      <w:r w:rsidRPr="00024BE7">
        <w:rPr>
          <w:rFonts w:eastAsia="Calibri" w:cstheme="minorHAnsi"/>
          <w:bCs/>
          <w:sz w:val="24"/>
          <w:szCs w:val="24"/>
        </w:rPr>
        <w:t xml:space="preserve"> v tomto směru písemně oslovila a požádala o spolupráci NM </w:t>
      </w:r>
      <w:r w:rsidRPr="00024BE7">
        <w:rPr>
          <w:rFonts w:eastAsia="Calibri" w:cstheme="minorHAnsi"/>
          <w:bCs/>
          <w:iCs/>
          <w:sz w:val="24"/>
          <w:szCs w:val="24"/>
        </w:rPr>
        <w:t xml:space="preserve">Úseku komodit, výzkumu </w:t>
      </w:r>
      <w:r w:rsidR="009B54D1">
        <w:rPr>
          <w:rFonts w:eastAsia="Calibri" w:cstheme="minorHAnsi"/>
          <w:bCs/>
          <w:iCs/>
          <w:sz w:val="24"/>
          <w:szCs w:val="24"/>
        </w:rPr>
        <w:br/>
      </w:r>
      <w:r w:rsidRPr="00024BE7">
        <w:rPr>
          <w:rFonts w:eastAsia="Calibri" w:cstheme="minorHAnsi"/>
          <w:bCs/>
          <w:iCs/>
          <w:sz w:val="24"/>
          <w:szCs w:val="24"/>
        </w:rPr>
        <w:t xml:space="preserve">a poradenství Ing. Šnejdrlu. Po obdržení vyjádření, se kterým se komise neztotožňovala, </w:t>
      </w:r>
      <w:r w:rsidRPr="00024BE7">
        <w:rPr>
          <w:rFonts w:eastAsia="Calibri" w:cstheme="minorHAnsi"/>
          <w:bCs/>
          <w:sz w:val="24"/>
          <w:szCs w:val="24"/>
        </w:rPr>
        <w:t>p</w:t>
      </w:r>
      <w:r w:rsidRPr="00024BE7">
        <w:rPr>
          <w:rFonts w:eastAsia="Calibri" w:cstheme="minorHAnsi"/>
          <w:sz w:val="24"/>
          <w:szCs w:val="24"/>
        </w:rPr>
        <w:t xml:space="preserve">roběhla </w:t>
      </w:r>
      <w:r w:rsidRPr="00024BE7">
        <w:rPr>
          <w:rFonts w:eastAsia="Calibri" w:cstheme="minorHAnsi"/>
          <w:bCs/>
          <w:iCs/>
          <w:sz w:val="24"/>
          <w:szCs w:val="24"/>
        </w:rPr>
        <w:t xml:space="preserve">následně v červenci </w:t>
      </w:r>
      <w:r w:rsidRPr="00024BE7">
        <w:rPr>
          <w:rFonts w:eastAsia="Calibri" w:cstheme="minorHAnsi"/>
          <w:bCs/>
          <w:sz w:val="24"/>
          <w:szCs w:val="24"/>
        </w:rPr>
        <w:t xml:space="preserve">2014 </w:t>
      </w:r>
      <w:r w:rsidRPr="00024BE7">
        <w:rPr>
          <w:rFonts w:eastAsia="Calibri" w:cstheme="minorHAnsi"/>
          <w:sz w:val="24"/>
          <w:szCs w:val="24"/>
        </w:rPr>
        <w:t>vzájemná diskuse za účasti zástupců MZe (</w:t>
      </w:r>
      <w:r w:rsidRPr="00024BE7">
        <w:rPr>
          <w:rFonts w:eastAsia="Calibri" w:cstheme="minorHAnsi"/>
          <w:bCs/>
          <w:sz w:val="24"/>
          <w:szCs w:val="24"/>
        </w:rPr>
        <w:t>Ing. Jindřich Šnejdrla, Ing. Jiří Hojer). Na jednání podpořil NM Ing. Šnejdrla vytvoření jednotného systému, ale zároveň upozornil přítomné, že konečné rozhodnutí závisí na odborném posouzení všech dotčených odborů a vedení MZe. Jeho snahou bude příprava patřičných kroků, kterých základem bude přepočet dle VDJ (sjednotí se názvosloví + vytvoří jednotný přepočtový koeficient v rámci hnojení i v rámci dotací).</w:t>
      </w:r>
    </w:p>
    <w:p w:rsidR="003F08AC" w:rsidRPr="00024BE7" w:rsidRDefault="003F08AC" w:rsidP="00003B10">
      <w:pPr>
        <w:spacing w:after="0"/>
        <w:contextualSpacing/>
        <w:jc w:val="both"/>
        <w:rPr>
          <w:rFonts w:eastAsia="Calibri" w:cstheme="minorHAnsi"/>
          <w:bCs/>
          <w:sz w:val="24"/>
          <w:szCs w:val="24"/>
        </w:rPr>
      </w:pPr>
      <w:r w:rsidRPr="00024BE7">
        <w:rPr>
          <w:rFonts w:eastAsia="Calibri" w:cstheme="minorHAnsi"/>
          <w:bCs/>
          <w:sz w:val="24"/>
          <w:szCs w:val="24"/>
        </w:rPr>
        <w:lastRenderedPageBreak/>
        <w:t xml:space="preserve">Zástupci ABK </w:t>
      </w:r>
      <w:r w:rsidR="004622BF" w:rsidRPr="00024BE7">
        <w:rPr>
          <w:rFonts w:eastAsia="Calibri" w:cstheme="minorHAnsi"/>
          <w:bCs/>
          <w:sz w:val="24"/>
          <w:szCs w:val="24"/>
        </w:rPr>
        <w:t xml:space="preserve">MZe </w:t>
      </w:r>
      <w:r w:rsidRPr="00024BE7">
        <w:rPr>
          <w:rFonts w:eastAsia="Calibri" w:cstheme="minorHAnsi"/>
          <w:bCs/>
          <w:sz w:val="24"/>
          <w:szCs w:val="24"/>
        </w:rPr>
        <w:t>jsou připraveni účastnit se jednání či diskusí v rámci tvorby daného systému (spolupráce s VÚVR, MŽP</w:t>
      </w:r>
      <w:r w:rsidR="007D5374" w:rsidRPr="00024BE7">
        <w:rPr>
          <w:rFonts w:eastAsia="Calibri" w:cstheme="minorHAnsi"/>
          <w:bCs/>
          <w:sz w:val="24"/>
          <w:szCs w:val="24"/>
        </w:rPr>
        <w:t xml:space="preserve"> atd</w:t>
      </w:r>
      <w:r w:rsidRPr="00024BE7">
        <w:rPr>
          <w:rFonts w:eastAsia="Calibri" w:cstheme="minorHAnsi"/>
          <w:bCs/>
          <w:sz w:val="24"/>
          <w:szCs w:val="24"/>
        </w:rPr>
        <w:t xml:space="preserve">). </w:t>
      </w:r>
      <w:r w:rsidR="00BD693A">
        <w:rPr>
          <w:rFonts w:eastAsia="Calibri" w:cstheme="minorHAnsi"/>
          <w:bCs/>
          <w:sz w:val="24"/>
          <w:szCs w:val="24"/>
        </w:rPr>
        <w:t xml:space="preserve">Úkol je </w:t>
      </w:r>
      <w:r w:rsidR="00E629D7">
        <w:rPr>
          <w:rFonts w:eastAsia="Calibri" w:cstheme="minorHAnsi"/>
          <w:bCs/>
          <w:sz w:val="24"/>
          <w:szCs w:val="24"/>
        </w:rPr>
        <w:t>n</w:t>
      </w:r>
      <w:r w:rsidR="00BD693A">
        <w:rPr>
          <w:rFonts w:eastAsia="Calibri" w:cstheme="minorHAnsi"/>
          <w:bCs/>
          <w:sz w:val="24"/>
          <w:szCs w:val="24"/>
        </w:rPr>
        <w:t>adále</w:t>
      </w:r>
      <w:r w:rsidR="008867AE" w:rsidRPr="00024BE7">
        <w:rPr>
          <w:rFonts w:eastAsia="Calibri" w:cstheme="minorHAnsi"/>
          <w:bCs/>
          <w:sz w:val="24"/>
          <w:szCs w:val="24"/>
        </w:rPr>
        <w:t xml:space="preserve"> v řešení.</w:t>
      </w:r>
    </w:p>
    <w:p w:rsidR="00BD693A" w:rsidRPr="00024BE7" w:rsidRDefault="00BD693A" w:rsidP="00003B10">
      <w:pPr>
        <w:spacing w:after="0"/>
        <w:contextualSpacing/>
        <w:rPr>
          <w:rFonts w:eastAsia="Calibri" w:cstheme="minorHAnsi"/>
          <w:sz w:val="24"/>
          <w:szCs w:val="24"/>
        </w:rPr>
      </w:pPr>
    </w:p>
    <w:p w:rsidR="00912A73" w:rsidRPr="00024BE7" w:rsidRDefault="00066F78" w:rsidP="00003B10">
      <w:pPr>
        <w:spacing w:after="0"/>
        <w:contextualSpacing/>
        <w:rPr>
          <w:rFonts w:eastAsia="Calibri" w:cstheme="minorHAnsi"/>
          <w:sz w:val="24"/>
          <w:szCs w:val="24"/>
          <w:u w:val="single"/>
        </w:rPr>
      </w:pPr>
      <w:r w:rsidRPr="00024BE7">
        <w:rPr>
          <w:rFonts w:eastAsia="Calibri" w:cstheme="minorHAnsi"/>
          <w:sz w:val="24"/>
          <w:szCs w:val="24"/>
          <w:u w:val="single"/>
        </w:rPr>
        <w:t>Ú</w:t>
      </w:r>
      <w:r w:rsidRPr="00024BE7">
        <w:rPr>
          <w:rFonts w:eastAsia="Calibri" w:cstheme="minorHAnsi"/>
          <w:bCs/>
          <w:sz w:val="24"/>
          <w:szCs w:val="24"/>
          <w:u w:val="single"/>
        </w:rPr>
        <w:t>daje pro potřeby přímého prodeje</w:t>
      </w:r>
    </w:p>
    <w:p w:rsidR="00912A73" w:rsidRPr="00024BE7" w:rsidRDefault="00912A73" w:rsidP="00003B10">
      <w:pPr>
        <w:spacing w:after="0"/>
        <w:contextualSpacing/>
        <w:rPr>
          <w:rFonts w:eastAsia="Calibri" w:cstheme="minorHAnsi"/>
          <w:sz w:val="24"/>
          <w:szCs w:val="24"/>
          <w:u w:val="single"/>
        </w:rPr>
      </w:pPr>
    </w:p>
    <w:p w:rsidR="009B54D1" w:rsidRDefault="00066F78" w:rsidP="00003B10">
      <w:pPr>
        <w:spacing w:after="0"/>
        <w:contextualSpacing/>
        <w:jc w:val="both"/>
        <w:rPr>
          <w:rFonts w:eastAsia="Calibri" w:cstheme="minorHAnsi"/>
          <w:bCs/>
          <w:sz w:val="24"/>
          <w:szCs w:val="24"/>
        </w:rPr>
      </w:pPr>
      <w:r w:rsidRPr="00024BE7">
        <w:rPr>
          <w:rFonts w:eastAsia="Calibri" w:cstheme="minorHAnsi"/>
          <w:bCs/>
          <w:sz w:val="24"/>
          <w:szCs w:val="24"/>
        </w:rPr>
        <w:t>ABK</w:t>
      </w:r>
      <w:r w:rsidR="004622BF" w:rsidRPr="00024BE7">
        <w:rPr>
          <w:rFonts w:eastAsia="Calibri" w:cstheme="minorHAnsi"/>
          <w:bCs/>
          <w:sz w:val="24"/>
          <w:szCs w:val="24"/>
        </w:rPr>
        <w:t xml:space="preserve"> MZe</w:t>
      </w:r>
      <w:r w:rsidRPr="00024BE7">
        <w:rPr>
          <w:rFonts w:eastAsia="Calibri" w:cstheme="minorHAnsi"/>
          <w:bCs/>
          <w:sz w:val="24"/>
          <w:szCs w:val="24"/>
        </w:rPr>
        <w:t xml:space="preserve"> požádala </w:t>
      </w:r>
      <w:r w:rsidR="001C50E8" w:rsidRPr="00024BE7">
        <w:rPr>
          <w:rFonts w:eastAsia="Calibri" w:cstheme="minorHAnsi"/>
          <w:bCs/>
          <w:sz w:val="24"/>
          <w:szCs w:val="24"/>
        </w:rPr>
        <w:t xml:space="preserve">prostřednictvím svého zástupce </w:t>
      </w:r>
      <w:r w:rsidRPr="00024BE7">
        <w:rPr>
          <w:rFonts w:eastAsia="Calibri" w:cstheme="minorHAnsi"/>
          <w:bCs/>
          <w:sz w:val="24"/>
          <w:szCs w:val="24"/>
        </w:rPr>
        <w:t>SZIF</w:t>
      </w:r>
      <w:r w:rsidR="00123B7E" w:rsidRPr="00024BE7">
        <w:rPr>
          <w:rFonts w:eastAsia="Calibri" w:cstheme="minorHAnsi"/>
          <w:bCs/>
          <w:sz w:val="24"/>
          <w:szCs w:val="24"/>
        </w:rPr>
        <w:t xml:space="preserve"> o provedení změny</w:t>
      </w:r>
      <w:r w:rsidRPr="00024BE7">
        <w:rPr>
          <w:rFonts w:eastAsia="Calibri" w:cstheme="minorHAnsi"/>
          <w:bCs/>
          <w:sz w:val="24"/>
          <w:szCs w:val="24"/>
        </w:rPr>
        <w:t xml:space="preserve"> na Portálu farmáře (vzhledem k pozměňovacímu návrhu zákona, kterým se mění zákon č. 252/1997 Sb., o zemědělství, ve znění pozdějších předpisů, a</w:t>
      </w:r>
      <w:r w:rsidR="00123B7E" w:rsidRPr="00024BE7">
        <w:rPr>
          <w:rFonts w:eastAsia="Calibri" w:cstheme="minorHAnsi"/>
          <w:bCs/>
          <w:sz w:val="24"/>
          <w:szCs w:val="24"/>
        </w:rPr>
        <w:t xml:space="preserve"> další související zákony) </w:t>
      </w:r>
      <w:r w:rsidRPr="00024BE7">
        <w:rPr>
          <w:rFonts w:eastAsia="Calibri" w:cstheme="minorHAnsi"/>
          <w:bCs/>
          <w:sz w:val="24"/>
          <w:szCs w:val="24"/>
        </w:rPr>
        <w:t xml:space="preserve">tak, aby </w:t>
      </w:r>
      <w:r w:rsidR="00123B7E" w:rsidRPr="00024BE7">
        <w:rPr>
          <w:rFonts w:eastAsia="Calibri" w:cstheme="minorHAnsi"/>
          <w:bCs/>
          <w:sz w:val="24"/>
          <w:szCs w:val="24"/>
        </w:rPr>
        <w:t xml:space="preserve">zde </w:t>
      </w:r>
      <w:r w:rsidRPr="00024BE7">
        <w:rPr>
          <w:rFonts w:eastAsia="Calibri" w:cstheme="minorHAnsi"/>
          <w:bCs/>
          <w:sz w:val="24"/>
          <w:szCs w:val="24"/>
        </w:rPr>
        <w:t>bylo možné doplnit úda</w:t>
      </w:r>
      <w:r w:rsidR="009B54D1">
        <w:rPr>
          <w:rFonts w:eastAsia="Calibri" w:cstheme="minorHAnsi"/>
          <w:bCs/>
          <w:sz w:val="24"/>
          <w:szCs w:val="24"/>
        </w:rPr>
        <w:t xml:space="preserve">je pro potřeby přímého </w:t>
      </w:r>
    </w:p>
    <w:p w:rsidR="00704B42" w:rsidRPr="005814E4" w:rsidRDefault="009B54D1" w:rsidP="00003B10">
      <w:pPr>
        <w:spacing w:after="0"/>
        <w:contextualSpacing/>
        <w:rPr>
          <w:rFonts w:eastAsia="Calibri" w:cstheme="minorHAnsi"/>
          <w:sz w:val="24"/>
          <w:szCs w:val="24"/>
        </w:rPr>
      </w:pPr>
      <w:r>
        <w:rPr>
          <w:rFonts w:eastAsia="Calibri" w:cstheme="minorHAnsi"/>
          <w:bCs/>
          <w:sz w:val="24"/>
          <w:szCs w:val="24"/>
        </w:rPr>
        <w:t xml:space="preserve">prodeje. </w:t>
      </w:r>
      <w:r w:rsidR="00123B7E" w:rsidRPr="00024BE7">
        <w:rPr>
          <w:rFonts w:eastAsia="Calibri" w:cstheme="minorHAnsi"/>
          <w:bCs/>
          <w:sz w:val="24"/>
          <w:szCs w:val="24"/>
        </w:rPr>
        <w:t>Komisi</w:t>
      </w:r>
      <w:r w:rsidR="00024BE7">
        <w:rPr>
          <w:rFonts w:eastAsia="Calibri" w:cstheme="minorHAnsi"/>
          <w:bCs/>
          <w:sz w:val="24"/>
          <w:szCs w:val="24"/>
        </w:rPr>
        <w:t xml:space="preserve"> bylo vyhověno a tato změna bude</w:t>
      </w:r>
      <w:r w:rsidR="00123B7E" w:rsidRPr="00024BE7">
        <w:rPr>
          <w:rFonts w:eastAsia="Calibri" w:cstheme="minorHAnsi"/>
          <w:bCs/>
          <w:sz w:val="24"/>
          <w:szCs w:val="24"/>
        </w:rPr>
        <w:t xml:space="preserve"> provedena s účinností od 1/2015.</w:t>
      </w:r>
      <w:r w:rsidR="00066F78" w:rsidRPr="00066F78">
        <w:rPr>
          <w:rFonts w:eastAsia="Calibri" w:cstheme="minorHAnsi"/>
          <w:bCs/>
          <w:sz w:val="24"/>
          <w:szCs w:val="24"/>
        </w:rPr>
        <w:br/>
      </w:r>
    </w:p>
    <w:p w:rsidR="00704B42" w:rsidRPr="00D711D7" w:rsidRDefault="00704B42" w:rsidP="00003B10">
      <w:pPr>
        <w:pStyle w:val="Odstavecseseznamem"/>
        <w:numPr>
          <w:ilvl w:val="0"/>
          <w:numId w:val="1"/>
        </w:numPr>
        <w:tabs>
          <w:tab w:val="left" w:pos="426"/>
        </w:tabs>
        <w:spacing w:after="0"/>
        <w:rPr>
          <w:rFonts w:eastAsia="Times New Roman" w:cstheme="minorHAnsi"/>
          <w:b/>
          <w:sz w:val="24"/>
          <w:szCs w:val="24"/>
          <w:u w:val="single"/>
          <w:lang w:eastAsia="cs-CZ"/>
        </w:rPr>
      </w:pPr>
      <w:r w:rsidRPr="00D711D7">
        <w:rPr>
          <w:rFonts w:eastAsia="Times New Roman" w:cstheme="minorHAnsi"/>
          <w:b/>
          <w:sz w:val="24"/>
          <w:szCs w:val="24"/>
          <w:u w:val="single"/>
          <w:lang w:eastAsia="cs-CZ"/>
        </w:rPr>
        <w:t>LPIS</w:t>
      </w:r>
    </w:p>
    <w:p w:rsidR="00C725FC" w:rsidRPr="00D711D7" w:rsidRDefault="00C725FC" w:rsidP="00003B10">
      <w:pPr>
        <w:pStyle w:val="Odstavecseseznamem"/>
        <w:tabs>
          <w:tab w:val="left" w:pos="426"/>
        </w:tabs>
        <w:spacing w:after="0"/>
        <w:rPr>
          <w:rFonts w:eastAsia="Times New Roman" w:cstheme="minorHAnsi"/>
          <w:b/>
          <w:sz w:val="24"/>
          <w:szCs w:val="24"/>
          <w:u w:val="single"/>
          <w:lang w:eastAsia="cs-CZ"/>
        </w:rPr>
      </w:pPr>
    </w:p>
    <w:p w:rsidR="00706E1F" w:rsidRPr="00D711D7" w:rsidRDefault="00704B42" w:rsidP="00003B10">
      <w:pPr>
        <w:spacing w:after="0"/>
        <w:rPr>
          <w:rFonts w:eastAsia="Times New Roman" w:cstheme="minorHAnsi"/>
          <w:sz w:val="24"/>
          <w:szCs w:val="24"/>
          <w:lang w:eastAsia="cs-CZ"/>
        </w:rPr>
      </w:pPr>
      <w:r w:rsidRPr="00D711D7">
        <w:rPr>
          <w:rFonts w:eastAsia="Times New Roman" w:cstheme="minorHAnsi"/>
          <w:bCs/>
          <w:color w:val="FF0000"/>
          <w:sz w:val="24"/>
          <w:szCs w:val="24"/>
          <w:lang w:eastAsia="cs-CZ"/>
        </w:rPr>
        <w:t xml:space="preserve"> </w:t>
      </w:r>
      <w:r w:rsidRPr="00D711D7">
        <w:rPr>
          <w:rFonts w:eastAsia="Times New Roman" w:cstheme="minorHAnsi"/>
          <w:sz w:val="24"/>
          <w:szCs w:val="24"/>
          <w:u w:val="single"/>
          <w:lang w:eastAsia="cs-CZ"/>
        </w:rPr>
        <w:t>Evidence včelstev</w:t>
      </w:r>
      <w:r w:rsidR="001B4D97" w:rsidRPr="00D711D7">
        <w:rPr>
          <w:rFonts w:eastAsia="Times New Roman" w:cstheme="minorHAnsi"/>
          <w:sz w:val="24"/>
          <w:szCs w:val="24"/>
          <w:lang w:eastAsia="cs-CZ"/>
        </w:rPr>
        <w:t xml:space="preserve">  </w:t>
      </w:r>
      <w:r w:rsidR="00123B7E" w:rsidRPr="00D711D7">
        <w:rPr>
          <w:rFonts w:eastAsia="Times New Roman" w:cstheme="minorHAnsi"/>
          <w:sz w:val="24"/>
          <w:szCs w:val="24"/>
          <w:u w:val="single"/>
          <w:lang w:eastAsia="cs-CZ"/>
        </w:rPr>
        <w:t xml:space="preserve">                                          </w:t>
      </w:r>
    </w:p>
    <w:p w:rsidR="00706E1F" w:rsidRPr="00D711D7" w:rsidRDefault="00706E1F" w:rsidP="00003B10">
      <w:pPr>
        <w:spacing w:after="0"/>
        <w:rPr>
          <w:rFonts w:eastAsia="Times New Roman" w:cstheme="minorHAnsi"/>
          <w:sz w:val="24"/>
          <w:szCs w:val="24"/>
          <w:lang w:eastAsia="cs-CZ"/>
        </w:rPr>
      </w:pPr>
    </w:p>
    <w:p w:rsidR="00704B42" w:rsidRPr="00D711D7" w:rsidRDefault="00706E1F" w:rsidP="00003B10">
      <w:pPr>
        <w:spacing w:after="0"/>
        <w:jc w:val="both"/>
        <w:rPr>
          <w:rFonts w:eastAsia="Times New Roman" w:cstheme="minorHAnsi"/>
          <w:sz w:val="24"/>
          <w:szCs w:val="24"/>
          <w:lang w:eastAsia="cs-CZ"/>
        </w:rPr>
      </w:pPr>
      <w:r w:rsidRPr="00D711D7">
        <w:rPr>
          <w:rFonts w:eastAsia="Times New Roman" w:cstheme="minorHAnsi"/>
          <w:sz w:val="24"/>
          <w:szCs w:val="24"/>
          <w:lang w:eastAsia="cs-CZ"/>
        </w:rPr>
        <w:t>H</w:t>
      </w:r>
      <w:r w:rsidR="00704B42" w:rsidRPr="00D711D7">
        <w:rPr>
          <w:rFonts w:eastAsia="Times New Roman" w:cstheme="minorHAnsi"/>
          <w:sz w:val="24"/>
          <w:szCs w:val="24"/>
          <w:lang w:eastAsia="cs-CZ"/>
        </w:rPr>
        <w:t>lavním přínosem zavedení geoprostorové evidence stálých a kočovných stanovišť včelstev je</w:t>
      </w:r>
      <w:r w:rsidR="00704B42" w:rsidRPr="00D711D7">
        <w:rPr>
          <w:rFonts w:ascii="Verdana" w:hAnsi="Verdana"/>
          <w:color w:val="333333"/>
          <w:sz w:val="18"/>
          <w:szCs w:val="18"/>
          <w:shd w:val="clear" w:color="auto" w:fill="FFFFFF"/>
        </w:rPr>
        <w:t xml:space="preserve"> </w:t>
      </w:r>
      <w:r w:rsidR="00704B42" w:rsidRPr="00D711D7">
        <w:rPr>
          <w:rFonts w:eastAsia="Times New Roman" w:cstheme="minorHAnsi"/>
          <w:sz w:val="24"/>
          <w:szCs w:val="24"/>
          <w:lang w:eastAsia="cs-CZ"/>
        </w:rPr>
        <w:t xml:space="preserve">zánik povinnosti hlásit umístění včelstev místně příslušnému úřadu (v době postřiku polí), včetně snížení administrativní zátěže. </w:t>
      </w:r>
      <w:r w:rsidR="003E3F50" w:rsidRPr="00D711D7">
        <w:rPr>
          <w:rFonts w:eastAsia="Times New Roman" w:cstheme="minorHAnsi"/>
          <w:sz w:val="24"/>
          <w:szCs w:val="24"/>
          <w:lang w:eastAsia="cs-CZ"/>
        </w:rPr>
        <w:t>ABK</w:t>
      </w:r>
      <w:r w:rsidR="00C878D0" w:rsidRPr="00D711D7">
        <w:rPr>
          <w:rFonts w:eastAsia="Times New Roman" w:cstheme="minorHAnsi"/>
          <w:sz w:val="24"/>
          <w:szCs w:val="24"/>
          <w:lang w:eastAsia="cs-CZ"/>
        </w:rPr>
        <w:t xml:space="preserve"> MZe</w:t>
      </w:r>
      <w:r w:rsidR="003E3F50" w:rsidRPr="00D711D7">
        <w:rPr>
          <w:rFonts w:eastAsia="Times New Roman" w:cstheme="minorHAnsi"/>
          <w:sz w:val="24"/>
          <w:szCs w:val="24"/>
          <w:lang w:eastAsia="cs-CZ"/>
        </w:rPr>
        <w:t xml:space="preserve"> se daným podnětem zabývá dlouhodobě (viz. Hodnocení činnosti ABK</w:t>
      </w:r>
      <w:r w:rsidR="0071799B" w:rsidRPr="00D711D7">
        <w:rPr>
          <w:rFonts w:eastAsia="Times New Roman" w:cstheme="minorHAnsi"/>
          <w:sz w:val="24"/>
          <w:szCs w:val="24"/>
          <w:lang w:eastAsia="cs-CZ"/>
        </w:rPr>
        <w:t xml:space="preserve"> MZe 2012-2013) a je obsažen v </w:t>
      </w:r>
      <w:r w:rsidR="003E3F50" w:rsidRPr="00D711D7">
        <w:rPr>
          <w:rFonts w:eastAsia="Times New Roman" w:cstheme="minorHAnsi"/>
          <w:bCs/>
          <w:iCs/>
          <w:sz w:val="24"/>
          <w:szCs w:val="24"/>
          <w:lang w:eastAsia="cs-CZ"/>
        </w:rPr>
        <w:t xml:space="preserve">tzv. „sběrné novele Antibyro zákona“, který </w:t>
      </w:r>
      <w:r w:rsidR="004061B9" w:rsidRPr="00D711D7">
        <w:rPr>
          <w:rFonts w:eastAsia="Times New Roman" w:cstheme="minorHAnsi"/>
          <w:bCs/>
          <w:iCs/>
          <w:sz w:val="24"/>
          <w:szCs w:val="24"/>
          <w:lang w:eastAsia="cs-CZ"/>
        </w:rPr>
        <w:t>byl vzhledem k politické situaci v r. 2013 pozdržen v PSP ČR.</w:t>
      </w:r>
      <w:r w:rsidR="00704B42" w:rsidRPr="00D711D7">
        <w:rPr>
          <w:rFonts w:eastAsia="Times New Roman" w:cstheme="minorHAnsi"/>
          <w:color w:val="FF0000"/>
          <w:sz w:val="24"/>
          <w:szCs w:val="24"/>
          <w:lang w:eastAsia="cs-CZ"/>
        </w:rPr>
        <w:t xml:space="preserve">                            </w:t>
      </w:r>
    </w:p>
    <w:p w:rsidR="00D2503E" w:rsidRDefault="00D2503E" w:rsidP="00003B10">
      <w:pPr>
        <w:spacing w:after="0"/>
        <w:rPr>
          <w:rFonts w:eastAsia="Times New Roman" w:cstheme="minorHAnsi"/>
          <w:sz w:val="24"/>
          <w:szCs w:val="24"/>
          <w:lang w:eastAsia="cs-CZ"/>
        </w:rPr>
      </w:pPr>
    </w:p>
    <w:p w:rsidR="005814E4" w:rsidRPr="00024BE7" w:rsidRDefault="00704B42" w:rsidP="00003B10">
      <w:pPr>
        <w:spacing w:after="0"/>
        <w:rPr>
          <w:rFonts w:eastAsia="Times New Roman" w:cstheme="minorHAnsi"/>
          <w:sz w:val="24"/>
          <w:szCs w:val="24"/>
          <w:u w:val="single"/>
          <w:lang w:eastAsia="cs-CZ"/>
        </w:rPr>
      </w:pPr>
      <w:r w:rsidRPr="00024BE7">
        <w:rPr>
          <w:rFonts w:eastAsia="Times New Roman" w:cstheme="minorHAnsi"/>
          <w:sz w:val="24"/>
          <w:szCs w:val="24"/>
          <w:u w:val="single"/>
          <w:lang w:eastAsia="cs-CZ"/>
        </w:rPr>
        <w:t>Evidence osázené plochy (mák, konopí</w:t>
      </w:r>
      <w:r w:rsidR="005814E4" w:rsidRPr="00024BE7">
        <w:rPr>
          <w:rFonts w:eastAsia="Times New Roman" w:cstheme="minorHAnsi"/>
          <w:sz w:val="24"/>
          <w:szCs w:val="24"/>
          <w:u w:val="single"/>
          <w:lang w:eastAsia="cs-CZ"/>
        </w:rPr>
        <w:t>)</w:t>
      </w:r>
    </w:p>
    <w:p w:rsidR="005814E4" w:rsidRPr="00024BE7" w:rsidRDefault="005814E4" w:rsidP="00003B10">
      <w:pPr>
        <w:spacing w:after="0"/>
        <w:rPr>
          <w:rFonts w:eastAsia="Times New Roman" w:cstheme="minorHAnsi"/>
          <w:color w:val="FF0000"/>
          <w:sz w:val="24"/>
          <w:szCs w:val="24"/>
          <w:u w:val="single"/>
          <w:lang w:eastAsia="cs-CZ"/>
        </w:rPr>
      </w:pPr>
    </w:p>
    <w:p w:rsidR="004061B9" w:rsidRPr="00024BE7" w:rsidRDefault="005814E4" w:rsidP="00003B10">
      <w:pPr>
        <w:spacing w:after="0"/>
        <w:jc w:val="both"/>
        <w:rPr>
          <w:rFonts w:eastAsia="Times New Roman" w:cstheme="minorHAnsi"/>
          <w:bCs/>
          <w:iCs/>
          <w:color w:val="548DD4" w:themeColor="text2" w:themeTint="99"/>
          <w:sz w:val="24"/>
          <w:szCs w:val="24"/>
          <w:lang w:eastAsia="cs-CZ"/>
        </w:rPr>
      </w:pPr>
      <w:r w:rsidRPr="00024BE7">
        <w:rPr>
          <w:rFonts w:eastAsia="Times New Roman" w:cstheme="minorHAnsi"/>
          <w:sz w:val="24"/>
          <w:szCs w:val="24"/>
          <w:lang w:eastAsia="cs-CZ"/>
        </w:rPr>
        <w:t>P</w:t>
      </w:r>
      <w:r w:rsidR="004061B9" w:rsidRPr="00024BE7">
        <w:rPr>
          <w:rFonts w:eastAsia="Times New Roman" w:cstheme="minorHAnsi"/>
          <w:sz w:val="24"/>
          <w:szCs w:val="24"/>
          <w:lang w:eastAsia="cs-CZ"/>
        </w:rPr>
        <w:t>okračuje se v</w:t>
      </w:r>
      <w:r w:rsidR="00101AC3" w:rsidRPr="00024BE7">
        <w:rPr>
          <w:rFonts w:eastAsia="Times New Roman" w:cstheme="minorHAnsi"/>
          <w:sz w:val="24"/>
          <w:szCs w:val="24"/>
          <w:lang w:eastAsia="cs-CZ"/>
        </w:rPr>
        <w:t> </w:t>
      </w:r>
      <w:r w:rsidR="004061B9" w:rsidRPr="00024BE7">
        <w:rPr>
          <w:rFonts w:eastAsia="Times New Roman" w:cstheme="minorHAnsi"/>
          <w:sz w:val="24"/>
          <w:szCs w:val="24"/>
          <w:lang w:eastAsia="cs-CZ"/>
        </w:rPr>
        <w:t>řešení</w:t>
      </w:r>
      <w:r w:rsidR="00101AC3" w:rsidRPr="00024BE7">
        <w:rPr>
          <w:rFonts w:eastAsia="Times New Roman" w:cstheme="minorHAnsi"/>
          <w:sz w:val="24"/>
          <w:szCs w:val="24"/>
          <w:lang w:eastAsia="cs-CZ"/>
        </w:rPr>
        <w:t xml:space="preserve"> požadavku ze strany ABK</w:t>
      </w:r>
      <w:r w:rsidR="00C878D0" w:rsidRPr="00024BE7">
        <w:rPr>
          <w:rFonts w:eastAsia="Times New Roman" w:cstheme="minorHAnsi"/>
          <w:sz w:val="24"/>
          <w:szCs w:val="24"/>
          <w:lang w:eastAsia="cs-CZ"/>
        </w:rPr>
        <w:t xml:space="preserve"> MZe</w:t>
      </w:r>
      <w:r w:rsidRPr="00024BE7">
        <w:rPr>
          <w:rFonts w:eastAsia="Times New Roman" w:cstheme="minorHAnsi"/>
          <w:sz w:val="24"/>
          <w:szCs w:val="24"/>
          <w:lang w:eastAsia="cs-CZ"/>
        </w:rPr>
        <w:t>.</w:t>
      </w:r>
    </w:p>
    <w:p w:rsidR="006D0371" w:rsidRPr="00024BE7" w:rsidRDefault="006D0371" w:rsidP="00003B10">
      <w:pPr>
        <w:spacing w:after="0"/>
        <w:jc w:val="both"/>
        <w:rPr>
          <w:bCs/>
          <w:iCs/>
          <w:sz w:val="26"/>
          <w:szCs w:val="26"/>
        </w:rPr>
      </w:pPr>
      <w:r w:rsidRPr="00024BE7">
        <w:rPr>
          <w:rFonts w:eastAsia="Times New Roman" w:cstheme="minorHAnsi"/>
          <w:bCs/>
          <w:iCs/>
          <w:sz w:val="24"/>
          <w:szCs w:val="24"/>
          <w:lang w:eastAsia="cs-CZ"/>
        </w:rPr>
        <w:t>V průběhu roku</w:t>
      </w:r>
      <w:r w:rsidR="004061B9" w:rsidRPr="00024BE7">
        <w:rPr>
          <w:rFonts w:eastAsia="Times New Roman" w:cstheme="minorHAnsi"/>
          <w:bCs/>
          <w:iCs/>
          <w:sz w:val="24"/>
          <w:szCs w:val="24"/>
          <w:lang w:eastAsia="cs-CZ"/>
        </w:rPr>
        <w:t xml:space="preserve"> </w:t>
      </w:r>
      <w:r w:rsidRPr="00024BE7">
        <w:rPr>
          <w:rFonts w:eastAsia="Times New Roman" w:cstheme="minorHAnsi"/>
          <w:bCs/>
          <w:iCs/>
          <w:sz w:val="24"/>
          <w:szCs w:val="24"/>
          <w:lang w:eastAsia="cs-CZ"/>
        </w:rPr>
        <w:t>2014</w:t>
      </w:r>
      <w:r w:rsidR="003C0CD6" w:rsidRPr="00024BE7">
        <w:rPr>
          <w:rFonts w:eastAsia="Times New Roman" w:cstheme="minorHAnsi"/>
          <w:bCs/>
          <w:iCs/>
          <w:sz w:val="24"/>
          <w:szCs w:val="24"/>
          <w:lang w:eastAsia="cs-CZ"/>
        </w:rPr>
        <w:t xml:space="preserve"> proběhlo </w:t>
      </w:r>
      <w:r w:rsidRPr="00024BE7">
        <w:rPr>
          <w:rFonts w:eastAsia="Times New Roman" w:cstheme="minorHAnsi"/>
          <w:bCs/>
          <w:iCs/>
          <w:sz w:val="24"/>
          <w:szCs w:val="24"/>
          <w:lang w:eastAsia="cs-CZ"/>
        </w:rPr>
        <w:t>několik jednání zástupců</w:t>
      </w:r>
      <w:r w:rsidR="003C0CD6" w:rsidRPr="00024BE7">
        <w:rPr>
          <w:rFonts w:eastAsia="Times New Roman" w:cstheme="minorHAnsi"/>
          <w:bCs/>
          <w:iCs/>
          <w:sz w:val="24"/>
          <w:szCs w:val="24"/>
          <w:lang w:eastAsia="cs-CZ"/>
        </w:rPr>
        <w:t xml:space="preserve"> ABK MZe, SZIF a C</w:t>
      </w:r>
      <w:r w:rsidR="00C878D0" w:rsidRPr="00024BE7">
        <w:rPr>
          <w:rFonts w:eastAsia="Times New Roman" w:cstheme="minorHAnsi"/>
          <w:bCs/>
          <w:iCs/>
          <w:sz w:val="24"/>
          <w:szCs w:val="24"/>
          <w:lang w:eastAsia="cs-CZ"/>
        </w:rPr>
        <w:t>elní správy (dále jen C</w:t>
      </w:r>
      <w:r w:rsidR="003C0CD6" w:rsidRPr="00024BE7">
        <w:rPr>
          <w:rFonts w:eastAsia="Times New Roman" w:cstheme="minorHAnsi"/>
          <w:bCs/>
          <w:iCs/>
          <w:sz w:val="24"/>
          <w:szCs w:val="24"/>
          <w:lang w:eastAsia="cs-CZ"/>
        </w:rPr>
        <w:t>S</w:t>
      </w:r>
      <w:r w:rsidR="00C878D0" w:rsidRPr="00024BE7">
        <w:rPr>
          <w:rFonts w:eastAsia="Times New Roman" w:cstheme="minorHAnsi"/>
          <w:bCs/>
          <w:iCs/>
          <w:sz w:val="24"/>
          <w:szCs w:val="24"/>
          <w:lang w:eastAsia="cs-CZ"/>
        </w:rPr>
        <w:t>)</w:t>
      </w:r>
      <w:r w:rsidR="003C0CD6" w:rsidRPr="00024BE7">
        <w:rPr>
          <w:rFonts w:eastAsia="Times New Roman" w:cstheme="minorHAnsi"/>
          <w:bCs/>
          <w:iCs/>
          <w:sz w:val="24"/>
          <w:szCs w:val="24"/>
          <w:lang w:eastAsia="cs-CZ"/>
        </w:rPr>
        <w:t>.</w:t>
      </w:r>
      <w:r w:rsidRPr="00024BE7">
        <w:rPr>
          <w:rFonts w:eastAsia="Times New Roman" w:cstheme="minorHAnsi"/>
          <w:bCs/>
          <w:iCs/>
          <w:sz w:val="24"/>
          <w:szCs w:val="24"/>
          <w:lang w:eastAsia="cs-CZ"/>
        </w:rPr>
        <w:t xml:space="preserve"> Snahou ABK MZe je zohlednění požadavku na snížení evidenční administrativy v rámci povinného Greeningu </w:t>
      </w:r>
      <w:r w:rsidR="00600797" w:rsidRPr="00024BE7">
        <w:rPr>
          <w:rFonts w:eastAsia="Times New Roman" w:cstheme="minorHAnsi"/>
          <w:bCs/>
          <w:iCs/>
          <w:sz w:val="24"/>
          <w:szCs w:val="24"/>
          <w:lang w:eastAsia="cs-CZ"/>
        </w:rPr>
        <w:t xml:space="preserve">od roku 2015 </w:t>
      </w:r>
      <w:r w:rsidRPr="00024BE7">
        <w:rPr>
          <w:rFonts w:eastAsia="Times New Roman" w:cstheme="minorHAnsi"/>
          <w:bCs/>
          <w:iCs/>
          <w:sz w:val="24"/>
          <w:szCs w:val="24"/>
          <w:lang w:eastAsia="cs-CZ"/>
        </w:rPr>
        <w:t>(SZP 2014-2</w:t>
      </w:r>
      <w:r w:rsidR="00600797" w:rsidRPr="00024BE7">
        <w:rPr>
          <w:rFonts w:eastAsia="Times New Roman" w:cstheme="minorHAnsi"/>
          <w:bCs/>
          <w:iCs/>
          <w:sz w:val="24"/>
          <w:szCs w:val="24"/>
          <w:lang w:eastAsia="cs-CZ"/>
        </w:rPr>
        <w:t xml:space="preserve">020). </w:t>
      </w:r>
      <w:r w:rsidR="00DF66D1" w:rsidRPr="00024BE7">
        <w:rPr>
          <w:rFonts w:eastAsia="Times New Roman" w:cstheme="minorHAnsi"/>
          <w:bCs/>
          <w:iCs/>
          <w:sz w:val="24"/>
          <w:szCs w:val="24"/>
          <w:lang w:eastAsia="cs-CZ"/>
        </w:rPr>
        <w:t>Ze strany SZIF b</w:t>
      </w:r>
      <w:r w:rsidRPr="00024BE7">
        <w:rPr>
          <w:rFonts w:eastAsia="Times New Roman" w:cstheme="minorHAnsi"/>
          <w:bCs/>
          <w:iCs/>
          <w:sz w:val="24"/>
          <w:szCs w:val="24"/>
          <w:lang w:eastAsia="cs-CZ"/>
        </w:rPr>
        <w:t>ylo nutné dořešit deklaraci plodin v</w:t>
      </w:r>
      <w:r w:rsidR="00600797" w:rsidRPr="00024BE7">
        <w:rPr>
          <w:rFonts w:eastAsia="Times New Roman" w:cstheme="minorHAnsi"/>
          <w:bCs/>
          <w:iCs/>
          <w:sz w:val="24"/>
          <w:szCs w:val="24"/>
          <w:lang w:eastAsia="cs-CZ"/>
        </w:rPr>
        <w:t> </w:t>
      </w:r>
      <w:r w:rsidRPr="00024BE7">
        <w:rPr>
          <w:rFonts w:eastAsia="Times New Roman" w:cstheme="minorHAnsi"/>
          <w:bCs/>
          <w:iCs/>
          <w:sz w:val="24"/>
          <w:szCs w:val="24"/>
          <w:lang w:eastAsia="cs-CZ"/>
        </w:rPr>
        <w:t>JŽ</w:t>
      </w:r>
      <w:r w:rsidR="00600797" w:rsidRPr="00024BE7">
        <w:rPr>
          <w:rFonts w:eastAsia="Times New Roman" w:cstheme="minorHAnsi"/>
          <w:bCs/>
          <w:iCs/>
          <w:sz w:val="24"/>
          <w:szCs w:val="24"/>
          <w:lang w:eastAsia="cs-CZ"/>
        </w:rPr>
        <w:t xml:space="preserve"> (p</w:t>
      </w:r>
      <w:r w:rsidRPr="00024BE7">
        <w:rPr>
          <w:rFonts w:eastAsia="Times New Roman" w:cstheme="minorHAnsi"/>
          <w:bCs/>
          <w:iCs/>
          <w:sz w:val="24"/>
          <w:szCs w:val="24"/>
          <w:lang w:eastAsia="cs-CZ"/>
        </w:rPr>
        <w:t xml:space="preserve">ovinnost hlásit CS evidenci máku a konopí mají všichni </w:t>
      </w:r>
      <w:r w:rsidR="00600797" w:rsidRPr="00024BE7">
        <w:rPr>
          <w:rFonts w:eastAsia="Times New Roman" w:cstheme="minorHAnsi"/>
          <w:bCs/>
          <w:iCs/>
          <w:sz w:val="24"/>
          <w:szCs w:val="24"/>
          <w:lang w:eastAsia="cs-CZ"/>
        </w:rPr>
        <w:t xml:space="preserve">zemědělci </w:t>
      </w:r>
      <w:r w:rsidRPr="00024BE7">
        <w:rPr>
          <w:rFonts w:eastAsia="Times New Roman" w:cstheme="minorHAnsi"/>
          <w:bCs/>
          <w:iCs/>
          <w:sz w:val="24"/>
          <w:szCs w:val="24"/>
          <w:lang w:eastAsia="cs-CZ"/>
        </w:rPr>
        <w:t>bez rozdílu velikosti oseté půdy</w:t>
      </w:r>
      <w:r w:rsidR="00600797" w:rsidRPr="00024BE7">
        <w:rPr>
          <w:rFonts w:eastAsia="Times New Roman" w:cstheme="minorHAnsi"/>
          <w:bCs/>
          <w:iCs/>
          <w:sz w:val="24"/>
          <w:szCs w:val="24"/>
          <w:lang w:eastAsia="cs-CZ"/>
        </w:rPr>
        <w:t>)</w:t>
      </w:r>
      <w:r w:rsidRPr="00024BE7">
        <w:rPr>
          <w:rFonts w:eastAsia="Times New Roman" w:cstheme="minorHAnsi"/>
          <w:bCs/>
          <w:iCs/>
          <w:sz w:val="24"/>
          <w:szCs w:val="24"/>
          <w:lang w:eastAsia="cs-CZ"/>
        </w:rPr>
        <w:t xml:space="preserve">.                    </w:t>
      </w:r>
      <w:r w:rsidRPr="00024BE7">
        <w:rPr>
          <w:bCs/>
          <w:iCs/>
          <w:sz w:val="26"/>
          <w:szCs w:val="26"/>
        </w:rPr>
        <w:t xml:space="preserve"> </w:t>
      </w:r>
    </w:p>
    <w:p w:rsidR="006D0371" w:rsidRPr="00024BE7" w:rsidRDefault="00600797"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t xml:space="preserve">CS podporuje záměr ABK MZe a SZIF tj. využitelnost získaných dat prostřednictvím LPIS. SZIF informoval členy komise prostřednictvím svého zástupce, že </w:t>
      </w:r>
      <w:r w:rsidR="006D0371" w:rsidRPr="00024BE7">
        <w:rPr>
          <w:rFonts w:eastAsia="Times New Roman" w:cstheme="minorHAnsi"/>
          <w:bCs/>
          <w:iCs/>
          <w:sz w:val="24"/>
          <w:szCs w:val="24"/>
          <w:lang w:eastAsia="cs-CZ"/>
        </w:rPr>
        <w:t>deklaraci plodin dokládají v</w:t>
      </w:r>
      <w:r w:rsidRPr="00024BE7">
        <w:rPr>
          <w:rFonts w:eastAsia="Times New Roman" w:cstheme="minorHAnsi"/>
          <w:bCs/>
          <w:iCs/>
          <w:sz w:val="24"/>
          <w:szCs w:val="24"/>
          <w:lang w:eastAsia="cs-CZ"/>
        </w:rPr>
        <w:t>šichni žadatelé o přímé platby. Z</w:t>
      </w:r>
      <w:r w:rsidR="006D0371" w:rsidRPr="00024BE7">
        <w:rPr>
          <w:rFonts w:eastAsia="Times New Roman" w:cstheme="minorHAnsi"/>
          <w:bCs/>
          <w:iCs/>
          <w:sz w:val="24"/>
          <w:szCs w:val="24"/>
          <w:lang w:eastAsia="cs-CZ"/>
        </w:rPr>
        <w:t xml:space="preserve">ískaná data budou </w:t>
      </w:r>
      <w:r w:rsidRPr="00024BE7">
        <w:rPr>
          <w:rFonts w:eastAsia="Times New Roman" w:cstheme="minorHAnsi"/>
          <w:bCs/>
          <w:iCs/>
          <w:sz w:val="24"/>
          <w:szCs w:val="24"/>
          <w:lang w:eastAsia="cs-CZ"/>
        </w:rPr>
        <w:t xml:space="preserve">tedy </w:t>
      </w:r>
      <w:r w:rsidR="006D0371" w:rsidRPr="00024BE7">
        <w:rPr>
          <w:rFonts w:eastAsia="Times New Roman" w:cstheme="minorHAnsi"/>
          <w:bCs/>
          <w:iCs/>
          <w:sz w:val="24"/>
          <w:szCs w:val="24"/>
          <w:lang w:eastAsia="cs-CZ"/>
        </w:rPr>
        <w:t>využitelná pro CS (po 15. 5. daného roku).</w:t>
      </w:r>
      <w:r w:rsidR="00436684" w:rsidRPr="00024BE7">
        <w:rPr>
          <w:rFonts w:eastAsia="Times New Roman" w:cstheme="minorHAnsi"/>
          <w:bCs/>
          <w:iCs/>
          <w:sz w:val="24"/>
          <w:szCs w:val="24"/>
          <w:lang w:eastAsia="cs-CZ"/>
        </w:rPr>
        <w:t xml:space="preserve"> S požad</w:t>
      </w:r>
      <w:r w:rsidR="00DF66D1" w:rsidRPr="00024BE7">
        <w:rPr>
          <w:rFonts w:eastAsia="Times New Roman" w:cstheme="minorHAnsi"/>
          <w:bCs/>
          <w:iCs/>
          <w:sz w:val="24"/>
          <w:szCs w:val="24"/>
          <w:lang w:eastAsia="cs-CZ"/>
        </w:rPr>
        <w:t>avkem</w:t>
      </w:r>
      <w:r w:rsidR="00436684" w:rsidRPr="00024BE7">
        <w:rPr>
          <w:rFonts w:eastAsia="Times New Roman" w:cstheme="minorHAnsi"/>
          <w:bCs/>
          <w:iCs/>
          <w:sz w:val="24"/>
          <w:szCs w:val="24"/>
          <w:lang w:eastAsia="cs-CZ"/>
        </w:rPr>
        <w:t xml:space="preserve"> souvisí provedení legislativní změny</w:t>
      </w:r>
      <w:r w:rsidR="006D0371" w:rsidRPr="00024BE7">
        <w:rPr>
          <w:rFonts w:eastAsia="Times New Roman" w:cstheme="minorHAnsi"/>
          <w:bCs/>
          <w:iCs/>
          <w:sz w:val="24"/>
          <w:szCs w:val="24"/>
          <w:lang w:eastAsia="cs-CZ"/>
        </w:rPr>
        <w:t xml:space="preserve"> zákona č. 167/1998 Sb. (Zákon o návykových látkách</w:t>
      </w:r>
      <w:r w:rsidR="00DF66D1" w:rsidRPr="00024BE7">
        <w:rPr>
          <w:rFonts w:eastAsia="Times New Roman" w:cstheme="minorHAnsi"/>
          <w:bCs/>
          <w:iCs/>
          <w:sz w:val="24"/>
          <w:szCs w:val="24"/>
          <w:lang w:eastAsia="cs-CZ"/>
        </w:rPr>
        <w:t>) v gesci Ministerstva zdravotnictví (dále MZdr). Z</w:t>
      </w:r>
      <w:r w:rsidR="006D0371" w:rsidRPr="00024BE7">
        <w:rPr>
          <w:rFonts w:eastAsia="Times New Roman" w:cstheme="minorHAnsi"/>
          <w:bCs/>
          <w:iCs/>
          <w:sz w:val="24"/>
          <w:szCs w:val="24"/>
          <w:lang w:eastAsia="cs-CZ"/>
        </w:rPr>
        <w:t xml:space="preserve">kušební </w:t>
      </w:r>
      <w:r w:rsidR="00436684" w:rsidRPr="00024BE7">
        <w:rPr>
          <w:rFonts w:eastAsia="Times New Roman" w:cstheme="minorHAnsi"/>
          <w:bCs/>
          <w:iCs/>
          <w:sz w:val="24"/>
          <w:szCs w:val="24"/>
          <w:lang w:eastAsia="cs-CZ"/>
        </w:rPr>
        <w:t xml:space="preserve">provoz této aplikace </w:t>
      </w:r>
      <w:r w:rsidR="006D0371" w:rsidRPr="00024BE7">
        <w:rPr>
          <w:rFonts w:eastAsia="Times New Roman" w:cstheme="minorHAnsi"/>
          <w:bCs/>
          <w:iCs/>
          <w:sz w:val="24"/>
          <w:szCs w:val="24"/>
          <w:lang w:eastAsia="cs-CZ"/>
        </w:rPr>
        <w:t xml:space="preserve">by mohl být spuštěn v průběhu roku 2015.   </w:t>
      </w:r>
    </w:p>
    <w:p w:rsidR="006D0371" w:rsidRPr="00024BE7" w:rsidRDefault="006D0371"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t>3. 11. 2014 pro</w:t>
      </w:r>
      <w:r w:rsidR="00436684" w:rsidRPr="00024BE7">
        <w:rPr>
          <w:rFonts w:eastAsia="Times New Roman" w:cstheme="minorHAnsi"/>
          <w:bCs/>
          <w:iCs/>
          <w:sz w:val="24"/>
          <w:szCs w:val="24"/>
          <w:lang w:eastAsia="cs-CZ"/>
        </w:rPr>
        <w:t>běhlo jednání se zástupci GŘC. ABK na základě závěrů z jednání navrhla</w:t>
      </w:r>
      <w:r w:rsidRPr="00024BE7">
        <w:rPr>
          <w:rFonts w:eastAsia="Times New Roman" w:cstheme="minorHAnsi"/>
          <w:bCs/>
          <w:iCs/>
          <w:sz w:val="24"/>
          <w:szCs w:val="24"/>
          <w:lang w:eastAsia="cs-CZ"/>
        </w:rPr>
        <w:t xml:space="preserve"> změnu formulace bodu 1 (pro vlastníky zemědělské půdy do 1 ha). </w:t>
      </w:r>
      <w:r w:rsidR="00E629D7">
        <w:rPr>
          <w:rFonts w:eastAsia="Times New Roman" w:cstheme="minorHAnsi"/>
          <w:bCs/>
          <w:iCs/>
          <w:sz w:val="24"/>
          <w:szCs w:val="24"/>
          <w:lang w:eastAsia="cs-CZ"/>
        </w:rPr>
        <w:t>Návrh bude</w:t>
      </w:r>
      <w:r w:rsidRPr="00024BE7">
        <w:rPr>
          <w:rFonts w:eastAsia="Times New Roman" w:cstheme="minorHAnsi"/>
          <w:bCs/>
          <w:iCs/>
          <w:sz w:val="24"/>
          <w:szCs w:val="24"/>
          <w:lang w:eastAsia="cs-CZ"/>
        </w:rPr>
        <w:t xml:space="preserve"> předložen 8. 1. </w:t>
      </w:r>
      <w:r w:rsidR="00436684" w:rsidRPr="00024BE7">
        <w:rPr>
          <w:rFonts w:eastAsia="Times New Roman" w:cstheme="minorHAnsi"/>
          <w:bCs/>
          <w:iCs/>
          <w:sz w:val="24"/>
          <w:szCs w:val="24"/>
          <w:lang w:eastAsia="cs-CZ"/>
        </w:rPr>
        <w:t xml:space="preserve">2015 </w:t>
      </w:r>
      <w:r w:rsidRPr="00024BE7">
        <w:rPr>
          <w:rFonts w:eastAsia="Times New Roman" w:cstheme="minorHAnsi"/>
          <w:bCs/>
          <w:iCs/>
          <w:sz w:val="24"/>
          <w:szCs w:val="24"/>
          <w:lang w:eastAsia="cs-CZ"/>
        </w:rPr>
        <w:t>během jednání se zástupci GŘC, MZe, ABK</w:t>
      </w:r>
      <w:r w:rsidR="004622BF" w:rsidRPr="00024BE7">
        <w:rPr>
          <w:rFonts w:eastAsia="Times New Roman" w:cstheme="minorHAnsi"/>
          <w:bCs/>
          <w:iCs/>
          <w:sz w:val="24"/>
          <w:szCs w:val="24"/>
          <w:lang w:eastAsia="cs-CZ"/>
        </w:rPr>
        <w:t xml:space="preserve"> MZe</w:t>
      </w:r>
      <w:r w:rsidRPr="00024BE7">
        <w:rPr>
          <w:rFonts w:eastAsia="Times New Roman" w:cstheme="minorHAnsi"/>
          <w:bCs/>
          <w:iCs/>
          <w:sz w:val="24"/>
          <w:szCs w:val="24"/>
          <w:lang w:eastAsia="cs-CZ"/>
        </w:rPr>
        <w:t xml:space="preserve"> a MZdr. </w:t>
      </w:r>
    </w:p>
    <w:p w:rsidR="001E6C30" w:rsidRPr="00024BE7" w:rsidRDefault="006D0371"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t xml:space="preserve">                                                                                        </w:t>
      </w:r>
    </w:p>
    <w:p w:rsidR="005814E4" w:rsidRPr="00024BE7" w:rsidRDefault="005814E4" w:rsidP="00003B10">
      <w:pPr>
        <w:spacing w:after="0"/>
        <w:rPr>
          <w:rFonts w:eastAsia="Times New Roman" w:cstheme="minorHAnsi"/>
          <w:sz w:val="24"/>
          <w:szCs w:val="24"/>
          <w:u w:val="single"/>
          <w:lang w:eastAsia="cs-CZ"/>
        </w:rPr>
      </w:pPr>
      <w:r w:rsidRPr="00024BE7">
        <w:rPr>
          <w:rFonts w:eastAsia="Times New Roman" w:cstheme="minorHAnsi"/>
          <w:sz w:val="24"/>
          <w:szCs w:val="24"/>
          <w:u w:val="single"/>
          <w:lang w:eastAsia="cs-CZ"/>
        </w:rPr>
        <w:t>Metodika LPIS</w:t>
      </w:r>
      <w:r w:rsidR="001E6C30" w:rsidRPr="00024BE7">
        <w:rPr>
          <w:rFonts w:eastAsia="Times New Roman" w:cstheme="minorHAnsi"/>
          <w:sz w:val="24"/>
          <w:szCs w:val="24"/>
          <w:u w:val="single"/>
          <w:lang w:eastAsia="cs-CZ"/>
        </w:rPr>
        <w:t xml:space="preserve"> (aktualizace)</w:t>
      </w:r>
    </w:p>
    <w:p w:rsidR="005814E4" w:rsidRPr="00024BE7" w:rsidRDefault="005814E4" w:rsidP="00003B10">
      <w:pPr>
        <w:spacing w:after="0"/>
        <w:rPr>
          <w:rFonts w:eastAsia="Times New Roman" w:cstheme="minorHAnsi"/>
          <w:sz w:val="24"/>
          <w:szCs w:val="24"/>
          <w:u w:val="single"/>
          <w:lang w:eastAsia="cs-CZ"/>
        </w:rPr>
      </w:pPr>
    </w:p>
    <w:p w:rsidR="00B21E5A" w:rsidRPr="009B54D1" w:rsidRDefault="00024BE7" w:rsidP="00003B10">
      <w:pPr>
        <w:spacing w:after="0"/>
        <w:jc w:val="both"/>
        <w:rPr>
          <w:rFonts w:eastAsia="Times New Roman" w:cstheme="minorHAnsi"/>
          <w:bCs/>
          <w:sz w:val="24"/>
          <w:szCs w:val="24"/>
          <w:lang w:eastAsia="cs-CZ"/>
        </w:rPr>
      </w:pPr>
      <w:r>
        <w:rPr>
          <w:rFonts w:eastAsia="Times New Roman" w:cstheme="minorHAnsi"/>
          <w:bCs/>
          <w:sz w:val="24"/>
          <w:szCs w:val="24"/>
          <w:lang w:eastAsia="cs-CZ"/>
        </w:rPr>
        <w:t>P</w:t>
      </w:r>
      <w:r w:rsidR="00DF66D1" w:rsidRPr="00024BE7">
        <w:rPr>
          <w:rFonts w:eastAsia="Times New Roman" w:cstheme="minorHAnsi"/>
          <w:bCs/>
          <w:sz w:val="24"/>
          <w:szCs w:val="24"/>
          <w:lang w:eastAsia="cs-CZ"/>
        </w:rPr>
        <w:t xml:space="preserve">ůvodní záměr </w:t>
      </w:r>
      <w:r w:rsidR="001E6C30" w:rsidRPr="00024BE7">
        <w:rPr>
          <w:rFonts w:eastAsia="Times New Roman" w:cstheme="minorHAnsi"/>
          <w:bCs/>
          <w:sz w:val="24"/>
          <w:szCs w:val="24"/>
          <w:lang w:eastAsia="cs-CZ"/>
        </w:rPr>
        <w:t xml:space="preserve">ABK </w:t>
      </w:r>
      <w:r w:rsidR="00C878D0" w:rsidRPr="00024BE7">
        <w:rPr>
          <w:rFonts w:eastAsia="Times New Roman" w:cstheme="minorHAnsi"/>
          <w:bCs/>
          <w:sz w:val="24"/>
          <w:szCs w:val="24"/>
          <w:lang w:eastAsia="cs-CZ"/>
        </w:rPr>
        <w:t xml:space="preserve">MZe zahrnout </w:t>
      </w:r>
      <w:r w:rsidR="007441F3" w:rsidRPr="00024BE7">
        <w:rPr>
          <w:rFonts w:eastAsia="Times New Roman" w:cstheme="minorHAnsi"/>
          <w:bCs/>
          <w:sz w:val="24"/>
          <w:szCs w:val="24"/>
          <w:lang w:eastAsia="cs-CZ"/>
        </w:rPr>
        <w:t>do nového</w:t>
      </w:r>
      <w:r w:rsidR="00C878D0" w:rsidRPr="00024BE7">
        <w:rPr>
          <w:rFonts w:eastAsia="Times New Roman" w:cstheme="minorHAnsi"/>
          <w:bCs/>
          <w:sz w:val="24"/>
          <w:szCs w:val="24"/>
          <w:lang w:eastAsia="cs-CZ"/>
        </w:rPr>
        <w:t xml:space="preserve"> </w:t>
      </w:r>
      <w:r w:rsidR="00AD31E1" w:rsidRPr="00024BE7">
        <w:rPr>
          <w:rFonts w:eastAsia="Times New Roman" w:cstheme="minorHAnsi"/>
          <w:bCs/>
          <w:sz w:val="24"/>
          <w:szCs w:val="24"/>
          <w:lang w:eastAsia="cs-CZ"/>
        </w:rPr>
        <w:t>programového období tzv. „zablokování LPISu“ na 4 měsíce (15. 5. - 31. 8.)</w:t>
      </w:r>
      <w:r w:rsidR="006D335B" w:rsidRPr="00024BE7">
        <w:rPr>
          <w:rFonts w:eastAsia="Times New Roman" w:cstheme="minorHAnsi"/>
          <w:bCs/>
          <w:sz w:val="24"/>
          <w:szCs w:val="24"/>
          <w:lang w:eastAsia="cs-CZ"/>
        </w:rPr>
        <w:t xml:space="preserve"> od</w:t>
      </w:r>
      <w:r w:rsidR="00AD31E1" w:rsidRPr="00024BE7">
        <w:rPr>
          <w:rFonts w:eastAsia="Times New Roman" w:cstheme="minorHAnsi"/>
          <w:bCs/>
          <w:sz w:val="24"/>
          <w:szCs w:val="24"/>
          <w:lang w:eastAsia="cs-CZ"/>
        </w:rPr>
        <w:t xml:space="preserve"> podání JŽ včetně „zablokování LPISu“ v rámci AEO (15. 5. - 30. 11.</w:t>
      </w:r>
      <w:r w:rsidR="001E6C30" w:rsidRPr="00024BE7">
        <w:rPr>
          <w:rFonts w:eastAsia="Times New Roman" w:cstheme="minorHAnsi"/>
          <w:bCs/>
          <w:sz w:val="24"/>
          <w:szCs w:val="24"/>
          <w:lang w:eastAsia="cs-CZ"/>
        </w:rPr>
        <w:t>)</w:t>
      </w:r>
      <w:r w:rsidR="00B21E5A" w:rsidRPr="00024BE7">
        <w:rPr>
          <w:rFonts w:eastAsia="Times New Roman" w:cstheme="minorHAnsi"/>
          <w:bCs/>
          <w:sz w:val="24"/>
          <w:szCs w:val="24"/>
          <w:lang w:eastAsia="cs-CZ"/>
        </w:rPr>
        <w:t xml:space="preserve"> nebyl uskutečněn vzhledem k destabilizaci systému.</w:t>
      </w:r>
      <w:r w:rsidR="001E6C30" w:rsidRPr="00024BE7">
        <w:rPr>
          <w:rFonts w:eastAsia="Times New Roman" w:cstheme="minorHAnsi"/>
          <w:bCs/>
          <w:sz w:val="24"/>
          <w:szCs w:val="24"/>
          <w:lang w:eastAsia="cs-CZ"/>
        </w:rPr>
        <w:t xml:space="preserve"> Tento požadavek </w:t>
      </w:r>
      <w:r w:rsidR="005166DA" w:rsidRPr="00024BE7">
        <w:rPr>
          <w:rFonts w:eastAsia="Times New Roman" w:cstheme="minorHAnsi"/>
          <w:bCs/>
          <w:sz w:val="24"/>
          <w:szCs w:val="24"/>
          <w:lang w:eastAsia="cs-CZ"/>
        </w:rPr>
        <w:t>se bude opětovně projednávat se zástupci SZIF</w:t>
      </w:r>
      <w:r w:rsidR="00C4544D" w:rsidRPr="00024BE7">
        <w:rPr>
          <w:rFonts w:eastAsia="Times New Roman" w:cstheme="minorHAnsi"/>
          <w:bCs/>
          <w:sz w:val="24"/>
          <w:szCs w:val="24"/>
          <w:lang w:eastAsia="cs-CZ"/>
        </w:rPr>
        <w:t xml:space="preserve"> </w:t>
      </w:r>
      <w:r w:rsidR="00B21E5A" w:rsidRPr="00024BE7">
        <w:rPr>
          <w:rFonts w:eastAsia="Times New Roman" w:cstheme="minorHAnsi"/>
          <w:bCs/>
          <w:sz w:val="24"/>
          <w:szCs w:val="24"/>
          <w:lang w:eastAsia="cs-CZ"/>
        </w:rPr>
        <w:t>v průběhu roku 2015</w:t>
      </w:r>
      <w:r w:rsidR="005166DA" w:rsidRPr="00024BE7">
        <w:rPr>
          <w:rFonts w:eastAsia="Times New Roman" w:cstheme="minorHAnsi"/>
          <w:bCs/>
          <w:sz w:val="24"/>
          <w:szCs w:val="24"/>
          <w:lang w:eastAsia="cs-CZ"/>
        </w:rPr>
        <w:t>.</w:t>
      </w:r>
      <w:r w:rsidR="00B21E5A" w:rsidRPr="00024BE7">
        <w:rPr>
          <w:b/>
          <w:bCs/>
        </w:rPr>
        <w:t xml:space="preserve"> </w:t>
      </w:r>
    </w:p>
    <w:p w:rsidR="00971BF3" w:rsidRPr="00A63340" w:rsidRDefault="00024BE7" w:rsidP="00003B10">
      <w:pPr>
        <w:spacing w:after="0"/>
        <w:rPr>
          <w:rFonts w:eastAsia="Times New Roman" w:cstheme="minorHAnsi"/>
          <w:bCs/>
          <w:sz w:val="24"/>
          <w:szCs w:val="24"/>
          <w:lang w:eastAsia="cs-CZ"/>
        </w:rPr>
      </w:pPr>
      <w:r>
        <w:rPr>
          <w:rFonts w:eastAsia="Times New Roman" w:cstheme="minorHAnsi"/>
          <w:bCs/>
          <w:sz w:val="24"/>
          <w:szCs w:val="24"/>
          <w:lang w:eastAsia="cs-CZ"/>
        </w:rPr>
        <w:t>*</w:t>
      </w:r>
      <w:r w:rsidR="009B54D1">
        <w:rPr>
          <w:rFonts w:eastAsia="Times New Roman" w:cstheme="minorHAnsi"/>
          <w:bCs/>
          <w:sz w:val="24"/>
          <w:szCs w:val="24"/>
          <w:lang w:eastAsia="cs-CZ"/>
        </w:rPr>
        <w:t xml:space="preserve"> </w:t>
      </w:r>
      <w:r>
        <w:rPr>
          <w:rFonts w:eastAsia="Times New Roman" w:cstheme="minorHAnsi"/>
          <w:bCs/>
          <w:sz w:val="24"/>
          <w:szCs w:val="24"/>
          <w:lang w:eastAsia="cs-CZ"/>
        </w:rPr>
        <w:t>Pozn</w:t>
      </w:r>
      <w:r w:rsidR="00875768" w:rsidRPr="00024BE7">
        <w:rPr>
          <w:rFonts w:eastAsia="Times New Roman" w:cstheme="minorHAnsi"/>
          <w:bCs/>
          <w:sz w:val="24"/>
          <w:szCs w:val="24"/>
          <w:lang w:eastAsia="cs-CZ"/>
        </w:rPr>
        <w:t>. ABK MZe</w:t>
      </w:r>
      <w:r>
        <w:rPr>
          <w:rFonts w:eastAsia="Times New Roman" w:cstheme="minorHAnsi"/>
          <w:bCs/>
          <w:sz w:val="24"/>
          <w:szCs w:val="24"/>
          <w:lang w:eastAsia="cs-CZ"/>
        </w:rPr>
        <w:t xml:space="preserve"> </w:t>
      </w:r>
      <w:r w:rsidR="00875768" w:rsidRPr="00024BE7">
        <w:rPr>
          <w:rFonts w:eastAsia="Times New Roman" w:cstheme="minorHAnsi"/>
          <w:bCs/>
          <w:sz w:val="24"/>
          <w:szCs w:val="24"/>
          <w:lang w:eastAsia="cs-CZ"/>
        </w:rPr>
        <w:t xml:space="preserve">- </w:t>
      </w:r>
      <w:r w:rsidRPr="00024BE7">
        <w:rPr>
          <w:rFonts w:eastAsia="Times New Roman" w:cstheme="minorHAnsi"/>
          <w:bCs/>
          <w:sz w:val="24"/>
          <w:szCs w:val="24"/>
          <w:lang w:eastAsia="cs-CZ"/>
        </w:rPr>
        <w:t xml:space="preserve"> 1</w:t>
      </w:r>
      <w:r>
        <w:rPr>
          <w:rFonts w:eastAsia="Times New Roman" w:cstheme="minorHAnsi"/>
          <w:bCs/>
          <w:sz w:val="24"/>
          <w:szCs w:val="24"/>
          <w:lang w:eastAsia="cs-CZ"/>
        </w:rPr>
        <w:t xml:space="preserve">. 1. 2015 </w:t>
      </w:r>
      <w:r w:rsidR="009B54D1">
        <w:rPr>
          <w:rFonts w:eastAsia="Times New Roman" w:cstheme="minorHAnsi"/>
          <w:bCs/>
          <w:sz w:val="24"/>
          <w:szCs w:val="24"/>
          <w:lang w:eastAsia="cs-CZ"/>
        </w:rPr>
        <w:t>nabude</w:t>
      </w:r>
      <w:r w:rsidR="00B21E5A" w:rsidRPr="00024BE7">
        <w:rPr>
          <w:rFonts w:eastAsia="Times New Roman" w:cstheme="minorHAnsi"/>
          <w:bCs/>
          <w:sz w:val="24"/>
          <w:szCs w:val="24"/>
          <w:lang w:eastAsia="cs-CZ"/>
        </w:rPr>
        <w:t xml:space="preserve"> účinnost novela zákona o zemědělství č. 252/1997 Sb., v platném znění, která</w:t>
      </w:r>
      <w:r w:rsidR="00875768" w:rsidRPr="00024BE7">
        <w:rPr>
          <w:rFonts w:eastAsia="Times New Roman" w:cstheme="minorHAnsi"/>
          <w:bCs/>
          <w:sz w:val="24"/>
          <w:szCs w:val="24"/>
          <w:lang w:eastAsia="cs-CZ"/>
        </w:rPr>
        <w:t xml:space="preserve"> obsahuje změny v LPIS</w:t>
      </w:r>
      <w:r w:rsidR="00B21E5A" w:rsidRPr="00024BE7">
        <w:rPr>
          <w:rFonts w:eastAsia="Times New Roman" w:cstheme="minorHAnsi"/>
          <w:bCs/>
          <w:sz w:val="24"/>
          <w:szCs w:val="24"/>
          <w:lang w:eastAsia="cs-CZ"/>
        </w:rPr>
        <w:t>.</w:t>
      </w:r>
      <w:r w:rsidR="00875768" w:rsidRPr="00024BE7">
        <w:rPr>
          <w:rFonts w:eastAsia="Times New Roman" w:cstheme="minorHAnsi"/>
          <w:bCs/>
          <w:sz w:val="24"/>
          <w:szCs w:val="24"/>
          <w:lang w:eastAsia="cs-CZ"/>
        </w:rPr>
        <w:t xml:space="preserve"> Výčet nejpodstatnějších změn je k nalezení zde </w:t>
      </w:r>
      <w:hyperlink r:id="rId9" w:history="1">
        <w:r w:rsidR="00875768" w:rsidRPr="00024BE7">
          <w:rPr>
            <w:rStyle w:val="Hypertextovodkaz"/>
            <w:rFonts w:eastAsia="Times New Roman" w:cstheme="minorHAnsi"/>
            <w:bCs/>
            <w:sz w:val="24"/>
            <w:szCs w:val="24"/>
            <w:lang w:eastAsia="cs-CZ"/>
          </w:rPr>
          <w:t>http://eagri.cz/public/web/mze/farmar/LPIS/novinky/dopady-novely-zakona-o-zemedelstvi.html</w:t>
        </w:r>
      </w:hyperlink>
    </w:p>
    <w:p w:rsidR="00A00361" w:rsidRPr="00024BE7" w:rsidRDefault="00D54D68" w:rsidP="00003B10">
      <w:pPr>
        <w:pStyle w:val="Odstavecseseznamem"/>
        <w:numPr>
          <w:ilvl w:val="0"/>
          <w:numId w:val="1"/>
        </w:numPr>
        <w:rPr>
          <w:rFonts w:eastAsia="Times New Roman" w:cstheme="minorHAnsi"/>
          <w:bCs/>
          <w:iCs/>
          <w:sz w:val="24"/>
          <w:szCs w:val="24"/>
          <w:lang w:eastAsia="cs-CZ"/>
        </w:rPr>
      </w:pPr>
      <w:r w:rsidRPr="00024BE7">
        <w:rPr>
          <w:rFonts w:eastAsia="Times New Roman" w:cstheme="minorHAnsi"/>
          <w:b/>
          <w:bCs/>
          <w:iCs/>
          <w:sz w:val="24"/>
          <w:szCs w:val="24"/>
          <w:u w:val="single"/>
          <w:lang w:eastAsia="cs-CZ"/>
        </w:rPr>
        <w:lastRenderedPageBreak/>
        <w:t xml:space="preserve">Prodej ze dvora u produkce rostlinného původu  </w:t>
      </w:r>
    </w:p>
    <w:p w:rsidR="002552DF" w:rsidRPr="00024BE7" w:rsidRDefault="00444687" w:rsidP="00003B10">
      <w:pPr>
        <w:spacing w:after="0"/>
        <w:jc w:val="both"/>
        <w:rPr>
          <w:bCs/>
          <w:sz w:val="24"/>
          <w:szCs w:val="24"/>
        </w:rPr>
      </w:pPr>
      <w:r w:rsidRPr="00024BE7">
        <w:rPr>
          <w:rFonts w:eastAsia="Times New Roman" w:cstheme="minorHAnsi"/>
          <w:bCs/>
          <w:iCs/>
          <w:sz w:val="24"/>
          <w:szCs w:val="24"/>
          <w:lang w:eastAsia="cs-CZ"/>
        </w:rPr>
        <w:t xml:space="preserve">ABK </w:t>
      </w:r>
      <w:r w:rsidR="001D4DEE" w:rsidRPr="00024BE7">
        <w:rPr>
          <w:rFonts w:eastAsia="Times New Roman" w:cstheme="minorHAnsi"/>
          <w:bCs/>
          <w:iCs/>
          <w:sz w:val="24"/>
          <w:szCs w:val="24"/>
          <w:lang w:eastAsia="cs-CZ"/>
        </w:rPr>
        <w:t xml:space="preserve">MZe </w:t>
      </w:r>
      <w:r w:rsidRPr="00024BE7">
        <w:rPr>
          <w:rFonts w:eastAsia="Times New Roman" w:cstheme="minorHAnsi"/>
          <w:bCs/>
          <w:iCs/>
          <w:sz w:val="24"/>
          <w:szCs w:val="24"/>
          <w:lang w:eastAsia="cs-CZ"/>
        </w:rPr>
        <w:t>navázala</w:t>
      </w:r>
      <w:r w:rsidR="002552DF" w:rsidRPr="00024BE7">
        <w:rPr>
          <w:rFonts w:eastAsia="Times New Roman" w:cstheme="minorHAnsi"/>
          <w:bCs/>
          <w:iCs/>
          <w:sz w:val="24"/>
          <w:szCs w:val="24"/>
          <w:lang w:eastAsia="cs-CZ"/>
        </w:rPr>
        <w:t xml:space="preserve"> spolupráci se zástupci Svazu faremních zprac</w:t>
      </w:r>
      <w:r w:rsidRPr="00024BE7">
        <w:rPr>
          <w:rFonts w:eastAsia="Times New Roman" w:cstheme="minorHAnsi"/>
          <w:bCs/>
          <w:iCs/>
          <w:sz w:val="24"/>
          <w:szCs w:val="24"/>
          <w:lang w:eastAsia="cs-CZ"/>
        </w:rPr>
        <w:t>ovatelů</w:t>
      </w:r>
      <w:r w:rsidR="008D52B8" w:rsidRPr="00024BE7">
        <w:rPr>
          <w:rFonts w:eastAsia="Times New Roman" w:cstheme="minorHAnsi"/>
          <w:bCs/>
          <w:iCs/>
          <w:sz w:val="24"/>
          <w:szCs w:val="24"/>
          <w:lang w:eastAsia="cs-CZ"/>
        </w:rPr>
        <w:t xml:space="preserve"> (Ing. Hrbek)</w:t>
      </w:r>
      <w:r w:rsidRPr="00024BE7">
        <w:rPr>
          <w:rFonts w:eastAsia="Times New Roman" w:cstheme="minorHAnsi"/>
          <w:bCs/>
          <w:iCs/>
          <w:sz w:val="24"/>
          <w:szCs w:val="24"/>
          <w:lang w:eastAsia="cs-CZ"/>
        </w:rPr>
        <w:t>, c</w:t>
      </w:r>
      <w:r w:rsidR="008D52B8" w:rsidRPr="00024BE7">
        <w:rPr>
          <w:rFonts w:eastAsia="Times New Roman" w:cstheme="minorHAnsi"/>
          <w:bCs/>
          <w:iCs/>
          <w:sz w:val="24"/>
          <w:szCs w:val="24"/>
          <w:lang w:eastAsia="cs-CZ"/>
        </w:rPr>
        <w:t>ílem bylo</w:t>
      </w:r>
      <w:r w:rsidR="002552DF" w:rsidRPr="00024BE7">
        <w:rPr>
          <w:rFonts w:eastAsia="Times New Roman" w:cstheme="minorHAnsi"/>
          <w:bCs/>
          <w:iCs/>
          <w:sz w:val="24"/>
          <w:szCs w:val="24"/>
          <w:lang w:eastAsia="cs-CZ"/>
        </w:rPr>
        <w:t xml:space="preserve"> zjednodušit administrativní požadavky kladené na malé zpracovatele v oblasti rostlinné </w:t>
      </w:r>
      <w:r w:rsidRPr="00024BE7">
        <w:rPr>
          <w:rFonts w:eastAsia="Times New Roman" w:cstheme="minorHAnsi"/>
          <w:bCs/>
          <w:iCs/>
          <w:sz w:val="24"/>
          <w:szCs w:val="24"/>
          <w:lang w:eastAsia="cs-CZ"/>
        </w:rPr>
        <w:t>výroby.</w:t>
      </w:r>
      <w:r w:rsidR="008D52B8" w:rsidRPr="00024BE7">
        <w:rPr>
          <w:rFonts w:eastAsia="Times New Roman" w:cstheme="minorHAnsi"/>
          <w:bCs/>
          <w:iCs/>
          <w:sz w:val="24"/>
          <w:szCs w:val="24"/>
          <w:lang w:eastAsia="cs-CZ"/>
        </w:rPr>
        <w:t xml:space="preserve"> Z</w:t>
      </w:r>
      <w:r w:rsidR="008D52B8" w:rsidRPr="00024BE7">
        <w:rPr>
          <w:rFonts w:ascii="Calibri" w:eastAsia="Calibri" w:hAnsi="Calibri" w:cs="Times New Roman"/>
          <w:bCs/>
          <w:sz w:val="26"/>
          <w:szCs w:val="26"/>
        </w:rPr>
        <w:t xml:space="preserve"> </w:t>
      </w:r>
      <w:r w:rsidR="008D52B8" w:rsidRPr="00024BE7">
        <w:rPr>
          <w:bCs/>
          <w:sz w:val="24"/>
          <w:szCs w:val="24"/>
        </w:rPr>
        <w:t xml:space="preserve">důvodu nezájmu </w:t>
      </w:r>
      <w:r w:rsidR="008007DF">
        <w:rPr>
          <w:bCs/>
          <w:sz w:val="24"/>
          <w:szCs w:val="24"/>
        </w:rPr>
        <w:br/>
      </w:r>
      <w:r w:rsidR="008D52B8" w:rsidRPr="00024BE7">
        <w:rPr>
          <w:bCs/>
          <w:sz w:val="24"/>
          <w:szCs w:val="24"/>
        </w:rPr>
        <w:t xml:space="preserve">o spolupráci s ABK </w:t>
      </w:r>
      <w:r w:rsidR="004622BF" w:rsidRPr="00024BE7">
        <w:rPr>
          <w:bCs/>
          <w:sz w:val="24"/>
          <w:szCs w:val="24"/>
        </w:rPr>
        <w:t xml:space="preserve">MZe </w:t>
      </w:r>
      <w:r w:rsidR="008D52B8" w:rsidRPr="00024BE7">
        <w:rPr>
          <w:bCs/>
          <w:sz w:val="24"/>
          <w:szCs w:val="24"/>
        </w:rPr>
        <w:t>ze strany zpracovatelů ovoce a zeleniny byl podnět vyřazen z jednání.</w:t>
      </w:r>
    </w:p>
    <w:p w:rsidR="00E629D7" w:rsidRPr="00024BE7" w:rsidRDefault="00E629D7" w:rsidP="00003B10">
      <w:pPr>
        <w:spacing w:after="0"/>
        <w:rPr>
          <w:bCs/>
          <w:sz w:val="24"/>
          <w:szCs w:val="24"/>
        </w:rPr>
      </w:pPr>
    </w:p>
    <w:p w:rsidR="005119A9" w:rsidRPr="00024BE7" w:rsidRDefault="003A6E14" w:rsidP="00003B10">
      <w:pPr>
        <w:pStyle w:val="Odstavecseseznamem"/>
        <w:numPr>
          <w:ilvl w:val="0"/>
          <w:numId w:val="1"/>
        </w:numPr>
        <w:rPr>
          <w:rFonts w:eastAsia="Times New Roman" w:cstheme="minorHAnsi"/>
          <w:bCs/>
          <w:iCs/>
          <w:sz w:val="24"/>
          <w:szCs w:val="24"/>
          <w:lang w:eastAsia="cs-CZ"/>
        </w:rPr>
      </w:pPr>
      <w:r w:rsidRPr="00024BE7">
        <w:rPr>
          <w:rFonts w:eastAsia="Times New Roman" w:cstheme="minorHAnsi"/>
          <w:b/>
          <w:bCs/>
          <w:iCs/>
          <w:sz w:val="24"/>
          <w:szCs w:val="24"/>
          <w:u w:val="single"/>
          <w:lang w:eastAsia="cs-CZ"/>
        </w:rPr>
        <w:t>Prodej ze dvor</w:t>
      </w:r>
      <w:r w:rsidR="00997692" w:rsidRPr="00024BE7">
        <w:rPr>
          <w:rFonts w:eastAsia="Times New Roman" w:cstheme="minorHAnsi"/>
          <w:b/>
          <w:bCs/>
          <w:iCs/>
          <w:sz w:val="24"/>
          <w:szCs w:val="24"/>
          <w:u w:val="single"/>
          <w:lang w:eastAsia="cs-CZ"/>
        </w:rPr>
        <w:t xml:space="preserve">a </w:t>
      </w:r>
      <w:r w:rsidR="008D52B8" w:rsidRPr="00024BE7">
        <w:rPr>
          <w:rFonts w:eastAsia="Times New Roman" w:cstheme="minorHAnsi"/>
          <w:b/>
          <w:bCs/>
          <w:iCs/>
          <w:sz w:val="24"/>
          <w:szCs w:val="24"/>
          <w:u w:val="single"/>
          <w:lang w:eastAsia="cs-CZ"/>
        </w:rPr>
        <w:t xml:space="preserve">(maso malých přežvýkavců):      </w:t>
      </w:r>
      <w:r w:rsidRPr="00024BE7">
        <w:rPr>
          <w:rFonts w:eastAsia="Times New Roman" w:cstheme="minorHAnsi"/>
          <w:b/>
          <w:bCs/>
          <w:iCs/>
          <w:sz w:val="24"/>
          <w:szCs w:val="24"/>
          <w:u w:val="single"/>
          <w:lang w:eastAsia="cs-CZ"/>
        </w:rPr>
        <w:t xml:space="preserve">     </w:t>
      </w:r>
    </w:p>
    <w:p w:rsidR="008D52B8" w:rsidRPr="00024BE7" w:rsidRDefault="003A6E14"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t>ABK</w:t>
      </w:r>
      <w:r w:rsidR="001D4DEE" w:rsidRPr="00024BE7">
        <w:rPr>
          <w:rFonts w:eastAsia="Times New Roman" w:cstheme="minorHAnsi"/>
          <w:bCs/>
          <w:iCs/>
          <w:sz w:val="24"/>
          <w:szCs w:val="24"/>
          <w:lang w:eastAsia="cs-CZ"/>
        </w:rPr>
        <w:t xml:space="preserve"> MZe</w:t>
      </w:r>
      <w:r w:rsidRPr="00024BE7">
        <w:rPr>
          <w:rFonts w:eastAsia="Times New Roman" w:cstheme="minorHAnsi"/>
          <w:bCs/>
          <w:iCs/>
          <w:sz w:val="24"/>
          <w:szCs w:val="24"/>
          <w:lang w:eastAsia="cs-CZ"/>
        </w:rPr>
        <w:t xml:space="preserve"> </w:t>
      </w:r>
      <w:r w:rsidR="008D52B8" w:rsidRPr="00024BE7">
        <w:rPr>
          <w:rFonts w:eastAsia="Times New Roman" w:cstheme="minorHAnsi"/>
          <w:bCs/>
          <w:iCs/>
          <w:sz w:val="24"/>
          <w:szCs w:val="24"/>
          <w:lang w:eastAsia="cs-CZ"/>
        </w:rPr>
        <w:t xml:space="preserve">v průběhu roku 2014 uskutečnila ve spolupráci se zástupci Svazu faremních zpracovatelů, příslušnými odbory MZe a Státní veterinární správou </w:t>
      </w:r>
      <w:r w:rsidR="00117881" w:rsidRPr="00024BE7">
        <w:rPr>
          <w:rFonts w:eastAsia="Times New Roman" w:cstheme="minorHAnsi"/>
          <w:bCs/>
          <w:iCs/>
          <w:sz w:val="24"/>
          <w:szCs w:val="24"/>
          <w:lang w:eastAsia="cs-CZ"/>
        </w:rPr>
        <w:t>jednání za účelem zjednodušit podmín</w:t>
      </w:r>
      <w:r w:rsidR="008D52B8" w:rsidRPr="00024BE7">
        <w:rPr>
          <w:rFonts w:eastAsia="Times New Roman" w:cstheme="minorHAnsi"/>
          <w:bCs/>
          <w:iCs/>
          <w:sz w:val="24"/>
          <w:szCs w:val="24"/>
          <w:lang w:eastAsia="cs-CZ"/>
        </w:rPr>
        <w:t>ky pro malé kapacity porážek (vyhláška č. 128/2009). Po několikaměsíčním vyjednávání připravila</w:t>
      </w:r>
      <w:r w:rsidR="00117881" w:rsidRPr="00024BE7">
        <w:rPr>
          <w:rFonts w:eastAsia="Times New Roman" w:cstheme="minorHAnsi"/>
          <w:bCs/>
          <w:iCs/>
          <w:sz w:val="24"/>
          <w:szCs w:val="24"/>
          <w:lang w:eastAsia="cs-CZ"/>
        </w:rPr>
        <w:t xml:space="preserve"> </w:t>
      </w:r>
      <w:r w:rsidR="008D52B8" w:rsidRPr="00024BE7">
        <w:rPr>
          <w:rFonts w:eastAsia="Times New Roman" w:cstheme="minorHAnsi"/>
          <w:bCs/>
          <w:iCs/>
          <w:sz w:val="24"/>
          <w:szCs w:val="24"/>
          <w:lang w:eastAsia="cs-CZ"/>
        </w:rPr>
        <w:t xml:space="preserve">v prosinci 2014 </w:t>
      </w:r>
      <w:r w:rsidR="00117881" w:rsidRPr="00024BE7">
        <w:rPr>
          <w:rFonts w:eastAsia="Times New Roman" w:cstheme="minorHAnsi"/>
          <w:bCs/>
          <w:iCs/>
          <w:sz w:val="24"/>
          <w:szCs w:val="24"/>
          <w:lang w:eastAsia="cs-CZ"/>
        </w:rPr>
        <w:t xml:space="preserve">formulaci potřebných kroků pro zajištění </w:t>
      </w:r>
      <w:r w:rsidR="008D52B8" w:rsidRPr="00024BE7">
        <w:rPr>
          <w:rFonts w:eastAsia="Times New Roman" w:cstheme="minorHAnsi"/>
          <w:bCs/>
          <w:iCs/>
          <w:sz w:val="24"/>
          <w:szCs w:val="24"/>
          <w:lang w:eastAsia="cs-CZ"/>
        </w:rPr>
        <w:t>výkladu požadavků na malou porážku a jatka na farmách včetně otázky odborné způsobilosti.</w:t>
      </w:r>
    </w:p>
    <w:p w:rsidR="00D53031" w:rsidRPr="00024BE7" w:rsidRDefault="00117881" w:rsidP="00003B10">
      <w:pPr>
        <w:spacing w:after="0"/>
        <w:rPr>
          <w:rFonts w:eastAsia="Times New Roman" w:cstheme="minorHAnsi"/>
          <w:bCs/>
          <w:iCs/>
          <w:sz w:val="24"/>
          <w:szCs w:val="24"/>
          <w:lang w:eastAsia="cs-CZ"/>
        </w:rPr>
      </w:pPr>
      <w:r w:rsidRPr="00024BE7">
        <w:rPr>
          <w:rFonts w:eastAsia="Times New Roman" w:cstheme="minorHAnsi"/>
          <w:bCs/>
          <w:iCs/>
          <w:sz w:val="24"/>
          <w:szCs w:val="24"/>
          <w:lang w:eastAsia="cs-CZ"/>
        </w:rPr>
        <w:t xml:space="preserve">                                                                  </w:t>
      </w:r>
    </w:p>
    <w:p w:rsidR="001B3F99" w:rsidRPr="00024BE7" w:rsidRDefault="001B4D97" w:rsidP="00003B10">
      <w:pPr>
        <w:numPr>
          <w:ilvl w:val="0"/>
          <w:numId w:val="1"/>
        </w:numPr>
        <w:spacing w:after="0"/>
        <w:rPr>
          <w:rFonts w:eastAsia="Times New Roman" w:cstheme="minorHAnsi"/>
          <w:bCs/>
          <w:iCs/>
          <w:sz w:val="24"/>
          <w:szCs w:val="24"/>
          <w:u w:val="single"/>
          <w:lang w:eastAsia="cs-CZ"/>
        </w:rPr>
      </w:pPr>
      <w:r w:rsidRPr="00024BE7">
        <w:rPr>
          <w:rFonts w:cstheme="minorHAnsi"/>
          <w:b/>
          <w:bCs/>
          <w:sz w:val="24"/>
          <w:szCs w:val="24"/>
          <w:u w:val="single"/>
        </w:rPr>
        <w:t xml:space="preserve">Odborná způsobilost             </w:t>
      </w:r>
      <w:r w:rsidR="001F04A0" w:rsidRPr="00024BE7">
        <w:rPr>
          <w:rFonts w:cstheme="minorHAnsi"/>
          <w:b/>
          <w:bCs/>
          <w:sz w:val="24"/>
          <w:szCs w:val="24"/>
          <w:u w:val="single"/>
        </w:rPr>
        <w:t xml:space="preserve"> </w:t>
      </w:r>
    </w:p>
    <w:p w:rsidR="00FB6708" w:rsidRPr="00024BE7" w:rsidRDefault="00FB6708" w:rsidP="00003B10">
      <w:pPr>
        <w:spacing w:after="0"/>
        <w:rPr>
          <w:rFonts w:cstheme="minorHAnsi"/>
          <w:b/>
          <w:sz w:val="24"/>
          <w:szCs w:val="24"/>
          <w:u w:val="single"/>
        </w:rPr>
      </w:pPr>
    </w:p>
    <w:p w:rsidR="009B54D1" w:rsidRDefault="00D44D23" w:rsidP="00003B10">
      <w:pPr>
        <w:spacing w:after="0"/>
        <w:jc w:val="both"/>
        <w:rPr>
          <w:rFonts w:cstheme="minorHAnsi"/>
          <w:bCs/>
          <w:sz w:val="24"/>
          <w:szCs w:val="24"/>
        </w:rPr>
      </w:pPr>
      <w:r w:rsidRPr="00024BE7">
        <w:rPr>
          <w:rFonts w:cstheme="minorHAnsi"/>
          <w:sz w:val="24"/>
          <w:szCs w:val="24"/>
        </w:rPr>
        <w:t xml:space="preserve">ABK </w:t>
      </w:r>
      <w:r w:rsidR="001D4DEE" w:rsidRPr="00024BE7">
        <w:rPr>
          <w:rFonts w:cstheme="minorHAnsi"/>
          <w:sz w:val="24"/>
          <w:szCs w:val="24"/>
        </w:rPr>
        <w:t>MZe</w:t>
      </w:r>
      <w:r w:rsidRPr="00024BE7">
        <w:rPr>
          <w:rFonts w:cstheme="minorHAnsi"/>
          <w:bCs/>
          <w:sz w:val="24"/>
          <w:szCs w:val="24"/>
        </w:rPr>
        <w:t xml:space="preserve"> </w:t>
      </w:r>
      <w:r w:rsidR="00FB6708" w:rsidRPr="00024BE7">
        <w:rPr>
          <w:rFonts w:cstheme="minorHAnsi"/>
          <w:bCs/>
          <w:sz w:val="24"/>
          <w:szCs w:val="24"/>
        </w:rPr>
        <w:t>v souvislosti s narůstajícím trendem požadování různých odborných školení a v rámci uznávání dosaženého vzdělání navázala spolupráci s Ing. Hnízdilem a Ing. Gočálovou</w:t>
      </w:r>
      <w:r w:rsidR="006A3B02" w:rsidRPr="00024BE7">
        <w:rPr>
          <w:rFonts w:cstheme="minorHAnsi"/>
          <w:bCs/>
          <w:sz w:val="24"/>
          <w:szCs w:val="24"/>
        </w:rPr>
        <w:t>.</w:t>
      </w:r>
      <w:r w:rsidR="00E64FBC" w:rsidRPr="00024BE7">
        <w:rPr>
          <w:rFonts w:cstheme="minorHAnsi"/>
          <w:bCs/>
          <w:sz w:val="24"/>
          <w:szCs w:val="24"/>
        </w:rPr>
        <w:t xml:space="preserve"> </w:t>
      </w:r>
      <w:r w:rsidR="00D96CD5" w:rsidRPr="00024BE7">
        <w:rPr>
          <w:rFonts w:cstheme="minorHAnsi"/>
          <w:bCs/>
          <w:sz w:val="24"/>
          <w:szCs w:val="24"/>
        </w:rPr>
        <w:t>Dle ABK MZe n</w:t>
      </w:r>
      <w:r w:rsidR="00E64FBC" w:rsidRPr="00024BE7">
        <w:rPr>
          <w:rFonts w:cstheme="minorHAnsi"/>
          <w:bCs/>
          <w:sz w:val="24"/>
          <w:szCs w:val="24"/>
        </w:rPr>
        <w:t xml:space="preserve">esmí docházet </w:t>
      </w:r>
      <w:r w:rsidR="009B54D1">
        <w:rPr>
          <w:rFonts w:cstheme="minorHAnsi"/>
          <w:bCs/>
          <w:sz w:val="24"/>
          <w:szCs w:val="24"/>
        </w:rPr>
        <w:br/>
      </w:r>
      <w:r w:rsidR="00E64FBC" w:rsidRPr="00024BE7">
        <w:rPr>
          <w:rFonts w:cstheme="minorHAnsi"/>
          <w:bCs/>
          <w:sz w:val="24"/>
          <w:szCs w:val="24"/>
        </w:rPr>
        <w:t>k „degradaci“ dosaženého vzdělání</w:t>
      </w:r>
      <w:r w:rsidR="00D96CD5" w:rsidRPr="00024BE7">
        <w:rPr>
          <w:rFonts w:cstheme="minorHAnsi"/>
          <w:bCs/>
          <w:sz w:val="24"/>
          <w:szCs w:val="24"/>
        </w:rPr>
        <w:t xml:space="preserve">. </w:t>
      </w:r>
    </w:p>
    <w:p w:rsidR="00D2503E" w:rsidRDefault="00D96CD5" w:rsidP="00003B10">
      <w:pPr>
        <w:spacing w:after="0"/>
        <w:jc w:val="both"/>
        <w:rPr>
          <w:rFonts w:cstheme="minorHAnsi"/>
          <w:bCs/>
          <w:sz w:val="24"/>
          <w:szCs w:val="24"/>
        </w:rPr>
      </w:pPr>
      <w:r w:rsidRPr="00024BE7">
        <w:rPr>
          <w:rFonts w:cstheme="minorHAnsi"/>
          <w:bCs/>
          <w:sz w:val="24"/>
          <w:szCs w:val="24"/>
        </w:rPr>
        <w:t>Návrhy komise v rámci snižování byrokratické zátěže:</w:t>
      </w:r>
    </w:p>
    <w:p w:rsidR="009B54D1" w:rsidRPr="00024BE7" w:rsidRDefault="009B54D1" w:rsidP="00003B10">
      <w:pPr>
        <w:spacing w:after="0"/>
        <w:jc w:val="both"/>
        <w:rPr>
          <w:rFonts w:cstheme="minorHAnsi"/>
          <w:bCs/>
          <w:sz w:val="24"/>
          <w:szCs w:val="24"/>
        </w:rPr>
      </w:pPr>
    </w:p>
    <w:p w:rsidR="006A3B02" w:rsidRPr="00024BE7" w:rsidRDefault="00D96CD5" w:rsidP="00003B10">
      <w:pPr>
        <w:pStyle w:val="Odstavecseseznamem"/>
        <w:numPr>
          <w:ilvl w:val="0"/>
          <w:numId w:val="13"/>
        </w:numPr>
        <w:tabs>
          <w:tab w:val="left" w:pos="993"/>
        </w:tabs>
        <w:spacing w:after="0"/>
        <w:jc w:val="both"/>
        <w:rPr>
          <w:rFonts w:cstheme="minorHAnsi"/>
          <w:bCs/>
          <w:sz w:val="24"/>
          <w:szCs w:val="24"/>
        </w:rPr>
      </w:pPr>
      <w:r w:rsidRPr="00024BE7">
        <w:rPr>
          <w:rFonts w:cstheme="minorHAnsi"/>
          <w:bCs/>
          <w:sz w:val="24"/>
          <w:szCs w:val="24"/>
        </w:rPr>
        <w:t>1. stupeň odborné způsobilosti (dále OZ) - mohla by školit osoba s 3. stupněm OZ. Brigádníka</w:t>
      </w:r>
    </w:p>
    <w:p w:rsidR="006A3B02" w:rsidRDefault="00D96CD5" w:rsidP="00003B10">
      <w:pPr>
        <w:spacing w:after="0"/>
        <w:jc w:val="both"/>
        <w:rPr>
          <w:rFonts w:cstheme="minorHAnsi"/>
          <w:bCs/>
          <w:sz w:val="24"/>
          <w:szCs w:val="24"/>
        </w:rPr>
      </w:pPr>
      <w:r w:rsidRPr="00024BE7">
        <w:rPr>
          <w:rFonts w:cstheme="minorHAnsi"/>
          <w:bCs/>
          <w:sz w:val="24"/>
          <w:szCs w:val="24"/>
        </w:rPr>
        <w:t>či sezonního zaměstnance, tj. který není v trvalém pracovním poměru u dotyčného zemědělce, může vyškolit agronom daného zeměd. podniku či jiná osoba, která disponuje 3. stupněm OZ. Pokud by dotyčný zaměstnanec pokračoval v práci s POR u jiného zaměstnavatele, musí absolvovat celé příslušné školení</w:t>
      </w:r>
    </w:p>
    <w:p w:rsidR="009B54D1" w:rsidRPr="00024BE7" w:rsidRDefault="009B54D1" w:rsidP="00003B10">
      <w:pPr>
        <w:spacing w:after="0"/>
        <w:jc w:val="both"/>
        <w:rPr>
          <w:rFonts w:cstheme="minorHAnsi"/>
          <w:bCs/>
          <w:sz w:val="24"/>
          <w:szCs w:val="24"/>
        </w:rPr>
      </w:pPr>
    </w:p>
    <w:p w:rsidR="006A3B02" w:rsidRPr="00024BE7" w:rsidRDefault="00D96CD5" w:rsidP="00003B10">
      <w:pPr>
        <w:pStyle w:val="Odstavecseseznamem"/>
        <w:numPr>
          <w:ilvl w:val="0"/>
          <w:numId w:val="13"/>
        </w:numPr>
        <w:tabs>
          <w:tab w:val="left" w:pos="993"/>
        </w:tabs>
        <w:spacing w:after="0"/>
        <w:jc w:val="both"/>
        <w:rPr>
          <w:rFonts w:cstheme="minorHAnsi"/>
          <w:bCs/>
          <w:sz w:val="24"/>
          <w:szCs w:val="24"/>
        </w:rPr>
      </w:pPr>
      <w:r w:rsidRPr="00024BE7">
        <w:rPr>
          <w:rFonts w:cstheme="minorHAnsi"/>
          <w:bCs/>
          <w:sz w:val="24"/>
          <w:szCs w:val="24"/>
        </w:rPr>
        <w:t xml:space="preserve">3. stupeň OZ by měl automaticky získat absolvent vysoké školy, který vystudoval související </w:t>
      </w:r>
    </w:p>
    <w:p w:rsidR="006A3B02" w:rsidRDefault="00D96CD5" w:rsidP="00003B10">
      <w:pPr>
        <w:spacing w:after="0"/>
        <w:jc w:val="both"/>
        <w:rPr>
          <w:rFonts w:cstheme="minorHAnsi"/>
          <w:bCs/>
          <w:sz w:val="24"/>
          <w:szCs w:val="24"/>
        </w:rPr>
      </w:pPr>
      <w:r w:rsidRPr="00024BE7">
        <w:rPr>
          <w:rFonts w:cstheme="minorHAnsi"/>
          <w:bCs/>
          <w:sz w:val="24"/>
          <w:szCs w:val="24"/>
        </w:rPr>
        <w:t>obor (např. rostlinolékař) - dané však vyžaduje změnu v</w:t>
      </w:r>
      <w:r w:rsidR="009B54D1">
        <w:rPr>
          <w:rFonts w:cstheme="minorHAnsi"/>
          <w:bCs/>
          <w:sz w:val="24"/>
          <w:szCs w:val="24"/>
        </w:rPr>
        <w:t> </w:t>
      </w:r>
      <w:r w:rsidRPr="00024BE7">
        <w:rPr>
          <w:rFonts w:cstheme="minorHAnsi"/>
          <w:bCs/>
          <w:sz w:val="24"/>
          <w:szCs w:val="24"/>
        </w:rPr>
        <w:t>zákoně</w:t>
      </w:r>
    </w:p>
    <w:p w:rsidR="009B54D1" w:rsidRPr="00024BE7" w:rsidRDefault="009B54D1" w:rsidP="00003B10">
      <w:pPr>
        <w:spacing w:after="0"/>
        <w:jc w:val="both"/>
        <w:rPr>
          <w:rFonts w:cstheme="minorHAnsi"/>
          <w:bCs/>
          <w:sz w:val="24"/>
          <w:szCs w:val="24"/>
        </w:rPr>
      </w:pPr>
    </w:p>
    <w:p w:rsidR="00D96CD5" w:rsidRPr="00024BE7" w:rsidRDefault="006A3B02" w:rsidP="00003B10">
      <w:pPr>
        <w:spacing w:after="0"/>
        <w:jc w:val="both"/>
        <w:rPr>
          <w:rFonts w:cstheme="minorHAnsi"/>
          <w:bCs/>
          <w:sz w:val="24"/>
          <w:szCs w:val="24"/>
        </w:rPr>
      </w:pPr>
      <w:r w:rsidRPr="00024BE7">
        <w:rPr>
          <w:rFonts w:cstheme="minorHAnsi"/>
          <w:bCs/>
          <w:sz w:val="24"/>
          <w:szCs w:val="24"/>
        </w:rPr>
        <w:t>Komise byla informována o přípravě materiálu „ Podpora rámcového vzdělávání“, který by garantoval to, že každý absolvent zemědělské střední školy by po ukončení studia disponoval 2. stupněm OZ.</w:t>
      </w:r>
      <w:r w:rsidR="009B54D1">
        <w:rPr>
          <w:rFonts w:cstheme="minorHAnsi"/>
          <w:bCs/>
          <w:sz w:val="24"/>
          <w:szCs w:val="24"/>
        </w:rPr>
        <w:t xml:space="preserve"> </w:t>
      </w:r>
      <w:r w:rsidRPr="00024BE7">
        <w:rPr>
          <w:rFonts w:cstheme="minorHAnsi"/>
          <w:bCs/>
          <w:sz w:val="24"/>
          <w:szCs w:val="24"/>
        </w:rPr>
        <w:t>V dalších oborech (např. opravář zemědělských strojů) by absolvent po ukončení studia disponoval 1. stupněm OZ.</w:t>
      </w:r>
      <w:r w:rsidR="00D96CD5" w:rsidRPr="00024BE7">
        <w:rPr>
          <w:rFonts w:cstheme="minorHAnsi"/>
          <w:bCs/>
          <w:sz w:val="24"/>
          <w:szCs w:val="24"/>
        </w:rPr>
        <w:t xml:space="preserve"> </w:t>
      </w:r>
      <w:r w:rsidR="00361312">
        <w:rPr>
          <w:rFonts w:cstheme="minorHAnsi"/>
          <w:bCs/>
          <w:sz w:val="24"/>
          <w:szCs w:val="24"/>
        </w:rPr>
        <w:t xml:space="preserve">V listopadu 2014 proběhlo jednání zástupců ABK </w:t>
      </w:r>
      <w:proofErr w:type="spellStart"/>
      <w:r w:rsidR="00361312">
        <w:rPr>
          <w:rFonts w:cstheme="minorHAnsi"/>
          <w:bCs/>
          <w:sz w:val="24"/>
          <w:szCs w:val="24"/>
        </w:rPr>
        <w:t>MZe</w:t>
      </w:r>
      <w:proofErr w:type="spellEnd"/>
      <w:r w:rsidR="00361312">
        <w:rPr>
          <w:rFonts w:cstheme="minorHAnsi"/>
          <w:bCs/>
          <w:sz w:val="24"/>
          <w:szCs w:val="24"/>
        </w:rPr>
        <w:t xml:space="preserve">, </w:t>
      </w:r>
      <w:proofErr w:type="spellStart"/>
      <w:r w:rsidR="00361312">
        <w:rPr>
          <w:rFonts w:cstheme="minorHAnsi"/>
          <w:bCs/>
          <w:sz w:val="24"/>
          <w:szCs w:val="24"/>
        </w:rPr>
        <w:t>MZe</w:t>
      </w:r>
      <w:proofErr w:type="spellEnd"/>
      <w:r w:rsidR="00361312">
        <w:rPr>
          <w:rFonts w:cstheme="minorHAnsi"/>
          <w:bCs/>
          <w:sz w:val="24"/>
          <w:szCs w:val="24"/>
        </w:rPr>
        <w:t xml:space="preserve"> a </w:t>
      </w:r>
      <w:proofErr w:type="spellStart"/>
      <w:r w:rsidR="00361312">
        <w:rPr>
          <w:rFonts w:cstheme="minorHAnsi"/>
          <w:bCs/>
          <w:sz w:val="24"/>
          <w:szCs w:val="24"/>
        </w:rPr>
        <w:t>MZd</w:t>
      </w:r>
      <w:r w:rsidR="00790F6D">
        <w:rPr>
          <w:rFonts w:cstheme="minorHAnsi"/>
          <w:bCs/>
          <w:sz w:val="24"/>
          <w:szCs w:val="24"/>
        </w:rPr>
        <w:t>r</w:t>
      </w:r>
      <w:proofErr w:type="spellEnd"/>
      <w:r w:rsidR="00790F6D">
        <w:rPr>
          <w:rFonts w:cstheme="minorHAnsi"/>
          <w:bCs/>
          <w:sz w:val="24"/>
          <w:szCs w:val="24"/>
        </w:rPr>
        <w:t xml:space="preserve"> </w:t>
      </w:r>
      <w:r w:rsidR="00361312">
        <w:rPr>
          <w:rFonts w:cstheme="minorHAnsi"/>
          <w:bCs/>
          <w:sz w:val="24"/>
          <w:szCs w:val="24"/>
        </w:rPr>
        <w:t xml:space="preserve">, čeká se na vyjádření. </w:t>
      </w:r>
      <w:r w:rsidR="009B54D1">
        <w:rPr>
          <w:rFonts w:cstheme="minorHAnsi"/>
          <w:bCs/>
          <w:sz w:val="24"/>
          <w:szCs w:val="24"/>
        </w:rPr>
        <w:t>Podnět je nadále v řešení.</w:t>
      </w:r>
    </w:p>
    <w:p w:rsidR="001F04A0" w:rsidRPr="00024BE7" w:rsidRDefault="001F04A0" w:rsidP="00003B10">
      <w:pPr>
        <w:spacing w:after="0"/>
        <w:jc w:val="both"/>
        <w:rPr>
          <w:rFonts w:eastAsia="Times New Roman" w:cstheme="minorHAnsi"/>
          <w:bCs/>
          <w:iCs/>
          <w:sz w:val="24"/>
          <w:szCs w:val="24"/>
          <w:u w:val="single"/>
          <w:lang w:eastAsia="cs-CZ"/>
        </w:rPr>
      </w:pPr>
    </w:p>
    <w:p w:rsidR="009B64BD" w:rsidRPr="00024BE7" w:rsidRDefault="009B64BD" w:rsidP="00003B10">
      <w:pPr>
        <w:numPr>
          <w:ilvl w:val="0"/>
          <w:numId w:val="1"/>
        </w:numPr>
        <w:spacing w:after="0"/>
        <w:rPr>
          <w:rFonts w:eastAsia="Times New Roman" w:cstheme="minorHAnsi"/>
          <w:b/>
          <w:bCs/>
          <w:iCs/>
          <w:sz w:val="24"/>
          <w:szCs w:val="24"/>
          <w:u w:val="single"/>
          <w:lang w:eastAsia="cs-CZ"/>
        </w:rPr>
      </w:pPr>
      <w:r w:rsidRPr="00024BE7">
        <w:rPr>
          <w:rFonts w:eastAsia="Times New Roman" w:cstheme="minorHAnsi"/>
          <w:b/>
          <w:bCs/>
          <w:iCs/>
          <w:sz w:val="24"/>
          <w:szCs w:val="24"/>
          <w:u w:val="single"/>
          <w:lang w:eastAsia="cs-CZ"/>
        </w:rPr>
        <w:t xml:space="preserve">Národní dotace - revize podmínek                                                                                                                                                                                                                                                                                                                                                                                                                     </w:t>
      </w:r>
      <w:r w:rsidRPr="00024BE7">
        <w:rPr>
          <w:rFonts w:eastAsia="Times New Roman" w:cstheme="minorHAnsi"/>
          <w:b/>
          <w:bCs/>
          <w:iCs/>
          <w:sz w:val="24"/>
          <w:szCs w:val="24"/>
          <w:u w:val="single"/>
          <w:lang w:val="en-US" w:eastAsia="cs-CZ"/>
        </w:rPr>
        <w:t xml:space="preserve">                                                                                                                                                                                              </w:t>
      </w:r>
      <w:r w:rsidRPr="00024BE7">
        <w:rPr>
          <w:rFonts w:eastAsia="Times New Roman" w:cstheme="minorHAnsi"/>
          <w:b/>
          <w:bCs/>
          <w:iCs/>
          <w:sz w:val="24"/>
          <w:szCs w:val="24"/>
          <w:u w:val="single"/>
          <w:lang w:eastAsia="cs-CZ"/>
        </w:rPr>
        <w:t xml:space="preserve">                                                                                                                                                                                                 </w:t>
      </w:r>
    </w:p>
    <w:p w:rsidR="009B64BD" w:rsidRPr="00024BE7" w:rsidRDefault="009B64BD" w:rsidP="00003B10">
      <w:pPr>
        <w:spacing w:after="0"/>
        <w:rPr>
          <w:rFonts w:eastAsia="Times New Roman" w:cstheme="minorHAnsi"/>
          <w:b/>
          <w:bCs/>
          <w:iCs/>
          <w:sz w:val="24"/>
          <w:szCs w:val="24"/>
          <w:u w:val="single"/>
          <w:lang w:eastAsia="cs-CZ"/>
        </w:rPr>
      </w:pPr>
    </w:p>
    <w:p w:rsidR="00173004" w:rsidRPr="00024BE7" w:rsidRDefault="009B64BD"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t>N</w:t>
      </w:r>
      <w:r w:rsidR="00E27BBB" w:rsidRPr="00024BE7">
        <w:rPr>
          <w:rFonts w:eastAsia="Times New Roman" w:cstheme="minorHAnsi"/>
          <w:bCs/>
          <w:iCs/>
          <w:sz w:val="24"/>
          <w:szCs w:val="24"/>
          <w:lang w:eastAsia="cs-CZ"/>
        </w:rPr>
        <w:t>adměrná administrativa spojená s</w:t>
      </w:r>
      <w:r w:rsidRPr="00024BE7">
        <w:rPr>
          <w:rFonts w:eastAsia="Times New Roman" w:cstheme="minorHAnsi"/>
          <w:bCs/>
          <w:iCs/>
          <w:sz w:val="24"/>
          <w:szCs w:val="24"/>
          <w:lang w:eastAsia="cs-CZ"/>
        </w:rPr>
        <w:t xml:space="preserve"> povinnostmi </w:t>
      </w:r>
      <w:r w:rsidR="00E27BBB" w:rsidRPr="00024BE7">
        <w:rPr>
          <w:rFonts w:eastAsia="Times New Roman" w:cstheme="minorHAnsi"/>
          <w:bCs/>
          <w:iCs/>
          <w:sz w:val="24"/>
          <w:szCs w:val="24"/>
          <w:lang w:eastAsia="cs-CZ"/>
        </w:rPr>
        <w:t>příjemců národních dotací vedla ABK MZe eliminovat nadbytečné požadavky v rámci dotačních titulů. Na dané téma vedla komise v říjnu 2014 diskusi s Ing. Jirouškem a obeznámila ho s možnými návrhy změn (např. opakované dokládání osvědčení o registraci zemědělského podnikatele, osvědčení o pláci DPH, ověření bankovního účtu atd.)</w:t>
      </w:r>
      <w:r w:rsidR="00D711D7">
        <w:rPr>
          <w:rFonts w:eastAsia="Times New Roman" w:cstheme="minorHAnsi"/>
          <w:bCs/>
          <w:iCs/>
          <w:sz w:val="24"/>
          <w:szCs w:val="24"/>
          <w:lang w:eastAsia="cs-CZ"/>
        </w:rPr>
        <w:t xml:space="preserve"> Ze strany komise byla navrhnuta možnost</w:t>
      </w:r>
      <w:r w:rsidR="00D711D7" w:rsidRPr="00D711D7">
        <w:rPr>
          <w:rFonts w:eastAsia="Times New Roman" w:cstheme="minorHAnsi"/>
          <w:bCs/>
          <w:iCs/>
          <w:sz w:val="24"/>
          <w:szCs w:val="24"/>
          <w:lang w:eastAsia="cs-CZ"/>
        </w:rPr>
        <w:t xml:space="preserve"> podávání dotačních žádostí včetně příloh prostřednictvím Portálu farmáře.</w:t>
      </w:r>
      <w:r w:rsidR="00D711D7">
        <w:rPr>
          <w:rFonts w:eastAsia="Times New Roman" w:cstheme="minorHAnsi"/>
          <w:bCs/>
          <w:iCs/>
          <w:sz w:val="24"/>
          <w:szCs w:val="24"/>
          <w:lang w:eastAsia="cs-CZ"/>
        </w:rPr>
        <w:t xml:space="preserve"> </w:t>
      </w:r>
      <w:r w:rsidR="00D711D7" w:rsidRPr="00024BE7">
        <w:rPr>
          <w:rFonts w:eastAsia="Times New Roman" w:cstheme="minorHAnsi"/>
          <w:bCs/>
          <w:iCs/>
          <w:sz w:val="24"/>
          <w:szCs w:val="24"/>
          <w:lang w:eastAsia="cs-CZ"/>
        </w:rPr>
        <w:t>Rovněž se projednávala možnost využití dat z centrálních registrů, které používá SZIF jakožto platební agentura</w:t>
      </w:r>
      <w:r w:rsidR="00D711D7">
        <w:rPr>
          <w:rFonts w:eastAsia="Times New Roman" w:cstheme="minorHAnsi"/>
          <w:bCs/>
          <w:iCs/>
          <w:sz w:val="24"/>
          <w:szCs w:val="24"/>
          <w:lang w:eastAsia="cs-CZ"/>
        </w:rPr>
        <w:t>. V závěru roku</w:t>
      </w:r>
      <w:r w:rsidR="00E27BBB" w:rsidRPr="00024BE7">
        <w:rPr>
          <w:rFonts w:eastAsia="Times New Roman" w:cstheme="minorHAnsi"/>
          <w:bCs/>
          <w:iCs/>
          <w:sz w:val="24"/>
          <w:szCs w:val="24"/>
          <w:lang w:eastAsia="cs-CZ"/>
        </w:rPr>
        <w:t xml:space="preserve"> 2014 probíhala příprava nových pravidel při poskytování národních dotací</w:t>
      </w:r>
      <w:r w:rsidR="00173004" w:rsidRPr="00024BE7">
        <w:rPr>
          <w:rFonts w:eastAsia="Times New Roman" w:cstheme="minorHAnsi"/>
          <w:bCs/>
          <w:iCs/>
          <w:sz w:val="24"/>
          <w:szCs w:val="24"/>
          <w:lang w:eastAsia="cs-CZ"/>
        </w:rPr>
        <w:t xml:space="preserve">, </w:t>
      </w:r>
      <w:r w:rsidR="00E27BBB" w:rsidRPr="00024BE7">
        <w:rPr>
          <w:rFonts w:eastAsia="Times New Roman" w:cstheme="minorHAnsi"/>
          <w:bCs/>
          <w:iCs/>
          <w:sz w:val="24"/>
          <w:szCs w:val="24"/>
          <w:lang w:eastAsia="cs-CZ"/>
        </w:rPr>
        <w:t xml:space="preserve">ABK MZe požádala </w:t>
      </w:r>
      <w:r w:rsidRPr="00024BE7">
        <w:rPr>
          <w:rFonts w:eastAsia="Times New Roman" w:cstheme="minorHAnsi"/>
          <w:bCs/>
          <w:iCs/>
          <w:sz w:val="24"/>
          <w:szCs w:val="24"/>
          <w:lang w:eastAsia="cs-CZ"/>
        </w:rPr>
        <w:t>o zaslání návrhů nových pravidel ND a</w:t>
      </w:r>
      <w:r w:rsidR="00E27BBB" w:rsidRPr="00024BE7">
        <w:rPr>
          <w:rFonts w:eastAsia="Times New Roman" w:cstheme="minorHAnsi"/>
          <w:bCs/>
          <w:iCs/>
          <w:sz w:val="24"/>
          <w:szCs w:val="24"/>
          <w:lang w:eastAsia="cs-CZ"/>
        </w:rPr>
        <w:t xml:space="preserve"> požadovala umožnit</w:t>
      </w:r>
      <w:r w:rsidRPr="00024BE7">
        <w:rPr>
          <w:rFonts w:eastAsia="Times New Roman" w:cstheme="minorHAnsi"/>
          <w:bCs/>
          <w:iCs/>
          <w:sz w:val="24"/>
          <w:szCs w:val="24"/>
          <w:lang w:eastAsia="cs-CZ"/>
        </w:rPr>
        <w:t xml:space="preserve"> připomínkovat daný materiál</w:t>
      </w:r>
      <w:r w:rsidR="00D711D7">
        <w:rPr>
          <w:rFonts w:eastAsia="Times New Roman" w:cstheme="minorHAnsi"/>
          <w:bCs/>
          <w:iCs/>
          <w:sz w:val="24"/>
          <w:szCs w:val="24"/>
          <w:lang w:eastAsia="cs-CZ"/>
        </w:rPr>
        <w:t>.</w:t>
      </w:r>
      <w:r w:rsidR="00173004" w:rsidRPr="00024BE7">
        <w:rPr>
          <w:rFonts w:eastAsia="Times New Roman" w:cstheme="minorHAnsi"/>
          <w:bCs/>
          <w:iCs/>
          <w:sz w:val="24"/>
          <w:szCs w:val="24"/>
          <w:lang w:eastAsia="cs-CZ"/>
        </w:rPr>
        <w:t xml:space="preserve"> Revize stávajících dotačních titulů by měla proběhnout do 21. 1. 2015 (VPŘ). </w:t>
      </w:r>
    </w:p>
    <w:p w:rsidR="009B64BD" w:rsidRPr="00024BE7" w:rsidRDefault="009B64BD" w:rsidP="00003B10">
      <w:pPr>
        <w:spacing w:after="0"/>
        <w:rPr>
          <w:rFonts w:eastAsia="Times New Roman" w:cstheme="minorHAnsi"/>
          <w:bCs/>
          <w:iCs/>
          <w:sz w:val="24"/>
          <w:szCs w:val="24"/>
          <w:u w:val="single"/>
          <w:lang w:eastAsia="cs-CZ"/>
        </w:rPr>
      </w:pPr>
    </w:p>
    <w:p w:rsidR="00A745FA" w:rsidRPr="00024BE7" w:rsidRDefault="00A745FA" w:rsidP="00003B10">
      <w:pPr>
        <w:numPr>
          <w:ilvl w:val="0"/>
          <w:numId w:val="1"/>
        </w:numPr>
        <w:spacing w:after="0"/>
        <w:rPr>
          <w:rFonts w:eastAsia="Times New Roman" w:cstheme="minorHAnsi"/>
          <w:b/>
          <w:bCs/>
          <w:iCs/>
          <w:sz w:val="24"/>
          <w:szCs w:val="24"/>
          <w:u w:val="single"/>
          <w:lang w:eastAsia="cs-CZ"/>
        </w:rPr>
      </w:pPr>
      <w:r w:rsidRPr="00024BE7">
        <w:rPr>
          <w:rFonts w:eastAsia="Times New Roman" w:cstheme="minorHAnsi"/>
          <w:b/>
          <w:bCs/>
          <w:iCs/>
          <w:sz w:val="24"/>
          <w:szCs w:val="24"/>
          <w:u w:val="single"/>
          <w:lang w:eastAsia="cs-CZ"/>
        </w:rPr>
        <w:t>Spolupráce a jednání zástupců ABK MZe + MMR</w:t>
      </w:r>
      <w:r w:rsidR="006A3B02" w:rsidRPr="00024BE7">
        <w:rPr>
          <w:rFonts w:eastAsia="Times New Roman" w:cstheme="minorHAnsi"/>
          <w:b/>
          <w:bCs/>
          <w:iCs/>
          <w:sz w:val="24"/>
          <w:szCs w:val="24"/>
          <w:u w:val="single"/>
          <w:lang w:eastAsia="cs-CZ"/>
        </w:rPr>
        <w:t xml:space="preserve"> + ČÚZK </w:t>
      </w:r>
    </w:p>
    <w:p w:rsidR="00E96166" w:rsidRPr="00024BE7" w:rsidRDefault="00E96166" w:rsidP="00003B10">
      <w:pPr>
        <w:spacing w:after="0"/>
        <w:ind w:left="720"/>
        <w:rPr>
          <w:rFonts w:eastAsia="Times New Roman" w:cstheme="minorHAnsi"/>
          <w:b/>
          <w:bCs/>
          <w:iCs/>
          <w:sz w:val="24"/>
          <w:szCs w:val="24"/>
          <w:u w:val="single"/>
          <w:lang w:eastAsia="cs-CZ"/>
        </w:rPr>
      </w:pPr>
    </w:p>
    <w:p w:rsidR="000405B4" w:rsidRPr="00024BE7" w:rsidRDefault="00024E9C" w:rsidP="00003B10">
      <w:pPr>
        <w:spacing w:after="0"/>
        <w:rPr>
          <w:rFonts w:eastAsia="Times New Roman" w:cstheme="minorHAnsi"/>
          <w:bCs/>
          <w:iCs/>
          <w:sz w:val="24"/>
          <w:szCs w:val="24"/>
          <w:lang w:eastAsia="cs-CZ"/>
        </w:rPr>
      </w:pPr>
      <w:r w:rsidRPr="00024BE7">
        <w:rPr>
          <w:rFonts w:eastAsia="Times New Roman" w:cstheme="minorHAnsi"/>
          <w:bCs/>
          <w:iCs/>
          <w:sz w:val="24"/>
          <w:szCs w:val="24"/>
          <w:lang w:eastAsia="cs-CZ"/>
        </w:rPr>
        <w:t xml:space="preserve">Nadále pokračuje spolupráce </w:t>
      </w:r>
      <w:r w:rsidR="000405B4" w:rsidRPr="00024BE7">
        <w:rPr>
          <w:rFonts w:eastAsia="Times New Roman" w:cstheme="minorHAnsi"/>
          <w:bCs/>
          <w:iCs/>
          <w:sz w:val="24"/>
          <w:szCs w:val="24"/>
          <w:lang w:eastAsia="cs-CZ"/>
        </w:rPr>
        <w:t xml:space="preserve">zástupců ABK MZe + </w:t>
      </w:r>
      <w:r w:rsidR="00E96166" w:rsidRPr="00024BE7">
        <w:rPr>
          <w:rFonts w:eastAsia="Times New Roman" w:cstheme="minorHAnsi"/>
          <w:bCs/>
          <w:iCs/>
          <w:sz w:val="24"/>
          <w:szCs w:val="24"/>
          <w:lang w:eastAsia="cs-CZ"/>
        </w:rPr>
        <w:t xml:space="preserve">MMR + </w:t>
      </w:r>
      <w:r w:rsidR="006A3B02" w:rsidRPr="00024BE7">
        <w:rPr>
          <w:rFonts w:eastAsia="Times New Roman" w:cstheme="minorHAnsi"/>
          <w:bCs/>
          <w:iCs/>
          <w:sz w:val="24"/>
          <w:szCs w:val="24"/>
          <w:lang w:eastAsia="cs-CZ"/>
        </w:rPr>
        <w:t xml:space="preserve">ČÚZK </w:t>
      </w:r>
      <w:r w:rsidR="000405B4" w:rsidRPr="00024BE7">
        <w:rPr>
          <w:rFonts w:eastAsia="Times New Roman" w:cstheme="minorHAnsi"/>
          <w:bCs/>
          <w:iCs/>
          <w:sz w:val="24"/>
          <w:szCs w:val="24"/>
          <w:lang w:eastAsia="cs-CZ"/>
        </w:rPr>
        <w:t>za účelem snížit administrativní zátěž kladenou na zemědělce.</w:t>
      </w:r>
    </w:p>
    <w:p w:rsidR="003914C5" w:rsidRPr="00024BE7" w:rsidRDefault="003914C5" w:rsidP="00003B10">
      <w:pPr>
        <w:spacing w:after="0"/>
        <w:rPr>
          <w:rFonts w:eastAsia="Times New Roman" w:cstheme="minorHAnsi"/>
          <w:bCs/>
          <w:iCs/>
          <w:sz w:val="24"/>
          <w:szCs w:val="24"/>
          <w:lang w:eastAsia="cs-CZ"/>
        </w:rPr>
      </w:pPr>
    </w:p>
    <w:p w:rsidR="00F254BF" w:rsidRPr="008007DF" w:rsidRDefault="002552DF" w:rsidP="00003B10">
      <w:pPr>
        <w:numPr>
          <w:ilvl w:val="0"/>
          <w:numId w:val="9"/>
        </w:numPr>
        <w:spacing w:after="0"/>
        <w:rPr>
          <w:rFonts w:eastAsia="Calibri" w:cs="Times New Roman"/>
          <w:sz w:val="24"/>
          <w:szCs w:val="24"/>
          <w:u w:val="single"/>
        </w:rPr>
      </w:pPr>
      <w:r w:rsidRPr="008007DF">
        <w:rPr>
          <w:rFonts w:eastAsia="Calibri" w:cs="Times New Roman"/>
          <w:sz w:val="24"/>
          <w:szCs w:val="24"/>
          <w:u w:val="single"/>
        </w:rPr>
        <w:t>umožnění převádět v KN ornou půdu na TTP a zpět bez nutnosti vyjádření jakéhokoliv úřadu</w:t>
      </w:r>
      <w:r w:rsidRPr="008007DF">
        <w:rPr>
          <w:rFonts w:eastAsia="Calibri" w:cs="Times New Roman"/>
          <w:bCs/>
          <w:iCs/>
          <w:sz w:val="24"/>
          <w:szCs w:val="24"/>
        </w:rPr>
        <w:t xml:space="preserve">  </w:t>
      </w:r>
    </w:p>
    <w:p w:rsidR="00F254BF" w:rsidRPr="00024BE7" w:rsidRDefault="00F254BF" w:rsidP="00003B10">
      <w:pPr>
        <w:spacing w:after="0"/>
        <w:jc w:val="both"/>
        <w:rPr>
          <w:rFonts w:eastAsia="Calibri" w:cs="Times New Roman"/>
          <w:bCs/>
          <w:iCs/>
          <w:sz w:val="24"/>
          <w:szCs w:val="24"/>
        </w:rPr>
      </w:pPr>
      <w:r w:rsidRPr="00024BE7">
        <w:rPr>
          <w:rFonts w:eastAsia="Calibri" w:cs="Times New Roman"/>
          <w:bCs/>
          <w:iCs/>
          <w:sz w:val="24"/>
          <w:szCs w:val="24"/>
        </w:rPr>
        <w:t xml:space="preserve">Zástupci ABK </w:t>
      </w:r>
      <w:r w:rsidR="004622BF" w:rsidRPr="00024BE7">
        <w:rPr>
          <w:rFonts w:eastAsia="Calibri" w:cs="Times New Roman"/>
          <w:bCs/>
          <w:iCs/>
          <w:sz w:val="24"/>
          <w:szCs w:val="24"/>
        </w:rPr>
        <w:t xml:space="preserve">MZe </w:t>
      </w:r>
      <w:r w:rsidRPr="00024BE7">
        <w:rPr>
          <w:rFonts w:eastAsia="Calibri" w:cs="Times New Roman"/>
          <w:bCs/>
          <w:iCs/>
          <w:sz w:val="24"/>
          <w:szCs w:val="24"/>
        </w:rPr>
        <w:t xml:space="preserve">projednali požadované změny kultur R - T, T - R a jejich definici v extravilánu s právním oddělením MZe včetně možnosti zařazení do tzv. „sběrné novely Antibyro zákona“. </w:t>
      </w:r>
    </w:p>
    <w:p w:rsidR="00F254BF" w:rsidRPr="00024BE7" w:rsidRDefault="00F254BF" w:rsidP="00003B10">
      <w:pPr>
        <w:spacing w:after="0"/>
        <w:jc w:val="both"/>
        <w:rPr>
          <w:rFonts w:eastAsia="Calibri" w:cs="Times New Roman"/>
          <w:bCs/>
          <w:iCs/>
          <w:sz w:val="24"/>
          <w:szCs w:val="24"/>
        </w:rPr>
      </w:pPr>
      <w:r w:rsidRPr="00024BE7">
        <w:rPr>
          <w:rFonts w:eastAsia="Calibri" w:cs="Times New Roman"/>
          <w:bCs/>
          <w:iCs/>
          <w:sz w:val="24"/>
          <w:szCs w:val="24"/>
        </w:rPr>
        <w:t>Současné znění stavebního zákona (§80 či §96 hovořící o hranicích 300 či 1000 m2) a zákona o ochraně ZPF (§2, odst. 2) jsou pro zemědělce velmi omezující a ne vždy to je zcela odůvodnitelné jinými přínosy těchto opatření. Výměry standardních zemědělských půdních bloků jsou v jednotkách, či desítkách hektarů, takže se pohybují o dva řády výše než zákonem uváděné hranice výměr, které spíše odpovídají rozměrům stavebních parcel.</w:t>
      </w:r>
      <w:r w:rsidR="00F21818" w:rsidRPr="00024BE7">
        <w:rPr>
          <w:rFonts w:eastAsia="Calibri" w:cs="Times New Roman"/>
          <w:bCs/>
          <w:iCs/>
          <w:sz w:val="24"/>
          <w:szCs w:val="24"/>
        </w:rPr>
        <w:t xml:space="preserve"> </w:t>
      </w:r>
      <w:r w:rsidRPr="00024BE7">
        <w:rPr>
          <w:rFonts w:eastAsia="Calibri" w:cs="Times New Roman"/>
          <w:bCs/>
          <w:iCs/>
          <w:sz w:val="24"/>
          <w:szCs w:val="24"/>
        </w:rPr>
        <w:t xml:space="preserve">Prostřednictvím „sběrné novely Antibyro zákona“ by mělo dojít ke změně zákona stavebního tak, aby bylo možno měnit kultury R a T (tzn. pozemek stále zůstává zemědělskou půdou) mezi sebou pouze na ohlášení- vlastník pouze požádá katastr o změnu kultury. </w:t>
      </w:r>
    </w:p>
    <w:p w:rsidR="00F254BF" w:rsidRPr="00024BE7" w:rsidRDefault="00F21818" w:rsidP="00003B10">
      <w:pPr>
        <w:spacing w:after="0"/>
        <w:jc w:val="both"/>
        <w:rPr>
          <w:rFonts w:eastAsia="Calibri" w:cs="Times New Roman"/>
          <w:bCs/>
          <w:iCs/>
          <w:sz w:val="24"/>
          <w:szCs w:val="24"/>
        </w:rPr>
      </w:pPr>
      <w:r w:rsidRPr="00024BE7">
        <w:rPr>
          <w:rFonts w:eastAsia="Calibri" w:cs="Times New Roman"/>
          <w:bCs/>
          <w:iCs/>
          <w:sz w:val="24"/>
          <w:szCs w:val="24"/>
        </w:rPr>
        <w:t xml:space="preserve">Požadované bylo projednáno se zástupcem </w:t>
      </w:r>
      <w:r w:rsidR="00F254BF" w:rsidRPr="00024BE7">
        <w:rPr>
          <w:rFonts w:eastAsia="Calibri" w:cs="Times New Roman"/>
          <w:bCs/>
          <w:iCs/>
          <w:sz w:val="24"/>
          <w:szCs w:val="24"/>
        </w:rPr>
        <w:t>ČÚZK Ing. Janečkem</w:t>
      </w:r>
      <w:r w:rsidRPr="00024BE7">
        <w:rPr>
          <w:rFonts w:eastAsia="Calibri" w:cs="Times New Roman"/>
          <w:bCs/>
          <w:iCs/>
          <w:sz w:val="24"/>
          <w:szCs w:val="24"/>
        </w:rPr>
        <w:t>, z něhož vyplývá, že p</w:t>
      </w:r>
      <w:r w:rsidR="00F254BF" w:rsidRPr="00024BE7">
        <w:rPr>
          <w:rFonts w:eastAsia="Calibri" w:cs="Times New Roman"/>
          <w:bCs/>
          <w:iCs/>
          <w:sz w:val="24"/>
          <w:szCs w:val="24"/>
        </w:rPr>
        <w:t xml:space="preserve">řevod R - T lze provádět na základě </w:t>
      </w:r>
      <w:r w:rsidR="00F254BF" w:rsidRPr="00E629D7">
        <w:rPr>
          <w:rFonts w:eastAsia="Calibri" w:cs="Times New Roman"/>
          <w:bCs/>
          <w:iCs/>
          <w:sz w:val="24"/>
          <w:szCs w:val="24"/>
        </w:rPr>
        <w:t>ohlášení vlastníka</w:t>
      </w:r>
      <w:r w:rsidR="00F254BF" w:rsidRPr="00024BE7">
        <w:rPr>
          <w:rFonts w:eastAsia="Calibri" w:cs="Times New Roman"/>
          <w:bCs/>
          <w:iCs/>
          <w:sz w:val="24"/>
          <w:szCs w:val="24"/>
        </w:rPr>
        <w:t xml:space="preserve">, u převodu T – R je </w:t>
      </w:r>
      <w:r w:rsidR="00F254BF" w:rsidRPr="00E629D7">
        <w:rPr>
          <w:rFonts w:eastAsia="Calibri" w:cs="Times New Roman"/>
          <w:bCs/>
          <w:iCs/>
          <w:sz w:val="24"/>
          <w:szCs w:val="24"/>
        </w:rPr>
        <w:t>vyžadován souhlas MŽP</w:t>
      </w:r>
      <w:r w:rsidR="00F254BF" w:rsidRPr="00024BE7">
        <w:rPr>
          <w:rFonts w:eastAsia="Calibri" w:cs="Times New Roman"/>
          <w:bCs/>
          <w:iCs/>
          <w:sz w:val="24"/>
          <w:szCs w:val="24"/>
        </w:rPr>
        <w:t xml:space="preserve"> dle zákona č. 334/1992 Sb., o ochraně zemědělského půdního fondu</w:t>
      </w:r>
      <w:r w:rsidRPr="00024BE7">
        <w:rPr>
          <w:rFonts w:eastAsia="Calibri" w:cs="Times New Roman"/>
          <w:bCs/>
          <w:iCs/>
          <w:sz w:val="24"/>
          <w:szCs w:val="24"/>
        </w:rPr>
        <w:t xml:space="preserve"> (tč. probíhají jednání se zástupci MŽP)</w:t>
      </w:r>
    </w:p>
    <w:p w:rsidR="00F254BF" w:rsidRPr="00024BE7" w:rsidRDefault="00F254BF" w:rsidP="00003B10">
      <w:pPr>
        <w:spacing w:after="0"/>
        <w:rPr>
          <w:rFonts w:eastAsia="Calibri" w:cs="Times New Roman"/>
          <w:bCs/>
          <w:iCs/>
          <w:sz w:val="24"/>
          <w:szCs w:val="24"/>
        </w:rPr>
      </w:pPr>
    </w:p>
    <w:p w:rsidR="00F254BF" w:rsidRPr="00E629D7" w:rsidRDefault="00EA13CB" w:rsidP="00003B10">
      <w:pPr>
        <w:pStyle w:val="Odstavecseseznamem"/>
        <w:numPr>
          <w:ilvl w:val="0"/>
          <w:numId w:val="9"/>
        </w:numPr>
        <w:spacing w:after="0"/>
        <w:rPr>
          <w:rFonts w:eastAsia="Calibri" w:cs="Times New Roman"/>
          <w:bCs/>
          <w:iCs/>
          <w:sz w:val="24"/>
          <w:szCs w:val="24"/>
          <w:u w:val="single"/>
        </w:rPr>
      </w:pPr>
      <w:r w:rsidRPr="00E629D7">
        <w:rPr>
          <w:bCs/>
          <w:sz w:val="24"/>
          <w:szCs w:val="24"/>
          <w:u w:val="single"/>
        </w:rPr>
        <w:t xml:space="preserve">stavební zákon-rekultivace ornice                                                                        </w:t>
      </w:r>
    </w:p>
    <w:p w:rsidR="008007DF" w:rsidRPr="00024BE7" w:rsidRDefault="00EA13CB" w:rsidP="00003B10">
      <w:pPr>
        <w:spacing w:after="0"/>
        <w:jc w:val="both"/>
        <w:rPr>
          <w:rFonts w:eastAsia="Calibri" w:cs="Times New Roman"/>
          <w:bCs/>
          <w:iCs/>
          <w:sz w:val="24"/>
          <w:szCs w:val="24"/>
        </w:rPr>
      </w:pPr>
      <w:r w:rsidRPr="00024BE7">
        <w:rPr>
          <w:rFonts w:eastAsia="Calibri" w:cs="Times New Roman"/>
          <w:bCs/>
          <w:iCs/>
          <w:sz w:val="24"/>
          <w:szCs w:val="24"/>
        </w:rPr>
        <w:t>ABK</w:t>
      </w:r>
      <w:r w:rsidR="004622BF" w:rsidRPr="00024BE7">
        <w:rPr>
          <w:rFonts w:eastAsia="Calibri" w:cs="Times New Roman"/>
          <w:bCs/>
          <w:iCs/>
          <w:sz w:val="24"/>
          <w:szCs w:val="24"/>
        </w:rPr>
        <w:t xml:space="preserve"> MZe</w:t>
      </w:r>
      <w:r w:rsidRPr="00024BE7">
        <w:rPr>
          <w:rFonts w:eastAsia="Calibri" w:cs="Times New Roman"/>
          <w:bCs/>
          <w:iCs/>
          <w:sz w:val="24"/>
          <w:szCs w:val="24"/>
        </w:rPr>
        <w:t xml:space="preserve"> se zabývá rovněž uplatňováním stavebního zákona při rekultivaci ornice na zemědělské půdě na větší ploše než zákonem povolených 300 m². V prosinci 2014 proběhlo jednání se zástupcem MMR  Ing. Sklenářem- byla avizovaná novela stavebního zákona (v prosinci 2014 zpracován návrh zákona, v průběhu ledna a února 2015 je naplánováno mezirezortní připomínkové řízení). ABK </w:t>
      </w:r>
      <w:r w:rsidR="004622BF" w:rsidRPr="00024BE7">
        <w:rPr>
          <w:rFonts w:eastAsia="Calibri" w:cs="Times New Roman"/>
          <w:bCs/>
          <w:iCs/>
          <w:sz w:val="24"/>
          <w:szCs w:val="24"/>
        </w:rPr>
        <w:t xml:space="preserve">MZe </w:t>
      </w:r>
      <w:r w:rsidRPr="00024BE7">
        <w:rPr>
          <w:rFonts w:eastAsia="Calibri" w:cs="Times New Roman"/>
          <w:bCs/>
          <w:iCs/>
          <w:sz w:val="24"/>
          <w:szCs w:val="24"/>
        </w:rPr>
        <w:t>bude i nadále pokračovat v jednáních s MMR.</w:t>
      </w:r>
    </w:p>
    <w:p w:rsidR="00EA13CB" w:rsidRPr="00024BE7" w:rsidRDefault="00EA13CB" w:rsidP="00003B10">
      <w:pPr>
        <w:spacing w:after="0"/>
        <w:rPr>
          <w:rFonts w:eastAsia="Calibri" w:cs="Times New Roman"/>
          <w:bCs/>
          <w:iCs/>
          <w:sz w:val="24"/>
          <w:szCs w:val="24"/>
        </w:rPr>
      </w:pPr>
    </w:p>
    <w:p w:rsidR="00EB0B80" w:rsidRPr="00024BE7" w:rsidRDefault="00EB0B80" w:rsidP="00003B10">
      <w:pPr>
        <w:numPr>
          <w:ilvl w:val="0"/>
          <w:numId w:val="1"/>
        </w:numPr>
        <w:spacing w:after="0"/>
        <w:rPr>
          <w:rFonts w:eastAsia="Times New Roman" w:cstheme="minorHAnsi"/>
          <w:b/>
          <w:bCs/>
          <w:iCs/>
          <w:sz w:val="24"/>
          <w:szCs w:val="24"/>
          <w:u w:val="single"/>
          <w:lang w:eastAsia="cs-CZ"/>
        </w:rPr>
      </w:pPr>
      <w:r w:rsidRPr="00024BE7">
        <w:rPr>
          <w:rFonts w:eastAsia="Times New Roman" w:cstheme="minorHAnsi"/>
          <w:b/>
          <w:bCs/>
          <w:iCs/>
          <w:sz w:val="24"/>
          <w:szCs w:val="24"/>
          <w:u w:val="single"/>
          <w:lang w:eastAsia="cs-CZ"/>
        </w:rPr>
        <w:t xml:space="preserve">Spolupráce a jednání zástupců ABK MZe + MŽP </w:t>
      </w:r>
    </w:p>
    <w:p w:rsidR="00EB0B80" w:rsidRPr="00024BE7" w:rsidRDefault="00EB0B80" w:rsidP="00003B10">
      <w:pPr>
        <w:spacing w:after="0"/>
        <w:ind w:left="360"/>
        <w:rPr>
          <w:rFonts w:eastAsia="Times New Roman" w:cstheme="minorHAnsi"/>
          <w:b/>
          <w:bCs/>
          <w:iCs/>
          <w:sz w:val="24"/>
          <w:szCs w:val="24"/>
          <w:u w:val="single"/>
          <w:lang w:eastAsia="cs-CZ"/>
        </w:rPr>
      </w:pPr>
    </w:p>
    <w:p w:rsidR="00875768" w:rsidRPr="00024BE7" w:rsidRDefault="001079B7"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t xml:space="preserve">Nadále pokračuje spolupráce </w:t>
      </w:r>
      <w:r w:rsidR="00EB0B80" w:rsidRPr="00024BE7">
        <w:rPr>
          <w:rFonts w:eastAsia="Times New Roman" w:cstheme="minorHAnsi"/>
          <w:bCs/>
          <w:iCs/>
          <w:sz w:val="24"/>
          <w:szCs w:val="24"/>
          <w:lang w:eastAsia="cs-CZ"/>
        </w:rPr>
        <w:t>zástupců ABK MZe + MŽP za účelem snížit administrativní zátěž kladenou na zemědělce.</w:t>
      </w:r>
      <w:r w:rsidR="00875768" w:rsidRPr="00024BE7">
        <w:rPr>
          <w:rFonts w:ascii="Calibri" w:eastAsia="Calibri" w:hAnsi="Calibri" w:cs="Times New Roman"/>
          <w:bCs/>
          <w:sz w:val="26"/>
          <w:szCs w:val="26"/>
        </w:rPr>
        <w:t xml:space="preserve"> </w:t>
      </w:r>
      <w:r w:rsidR="00875768" w:rsidRPr="00024BE7">
        <w:rPr>
          <w:rFonts w:eastAsia="Times New Roman" w:cstheme="minorHAnsi"/>
          <w:bCs/>
          <w:iCs/>
          <w:sz w:val="24"/>
          <w:szCs w:val="24"/>
          <w:lang w:eastAsia="cs-CZ"/>
        </w:rPr>
        <w:t xml:space="preserve">Proběhlo několik jednání se zástupcem MŽP (Ing. Klápště, Odbor obecné ochrany přírody </w:t>
      </w:r>
      <w:r w:rsidR="008007DF">
        <w:rPr>
          <w:rFonts w:eastAsia="Times New Roman" w:cstheme="minorHAnsi"/>
          <w:bCs/>
          <w:iCs/>
          <w:sz w:val="24"/>
          <w:szCs w:val="24"/>
          <w:lang w:eastAsia="cs-CZ"/>
        </w:rPr>
        <w:br/>
      </w:r>
      <w:r w:rsidR="00875768" w:rsidRPr="00024BE7">
        <w:rPr>
          <w:rFonts w:eastAsia="Times New Roman" w:cstheme="minorHAnsi"/>
          <w:bCs/>
          <w:iCs/>
          <w:sz w:val="24"/>
          <w:szCs w:val="24"/>
          <w:lang w:eastAsia="cs-CZ"/>
        </w:rPr>
        <w:t>a krajiny) ohledně umisťování jednoduchých zem. stave</w:t>
      </w:r>
      <w:r w:rsidR="005E3AAF" w:rsidRPr="00024BE7">
        <w:rPr>
          <w:rFonts w:eastAsia="Times New Roman" w:cstheme="minorHAnsi"/>
          <w:bCs/>
          <w:iCs/>
          <w:sz w:val="24"/>
          <w:szCs w:val="24"/>
          <w:lang w:eastAsia="cs-CZ"/>
        </w:rPr>
        <w:t>b ve volné krajině. Ing. Klápště</w:t>
      </w:r>
      <w:r w:rsidR="00875768" w:rsidRPr="00024BE7">
        <w:rPr>
          <w:rFonts w:eastAsia="Times New Roman" w:cstheme="minorHAnsi"/>
          <w:bCs/>
          <w:iCs/>
          <w:sz w:val="24"/>
          <w:szCs w:val="24"/>
          <w:lang w:eastAsia="cs-CZ"/>
        </w:rPr>
        <w:t xml:space="preserve"> přislíbil </w:t>
      </w:r>
      <w:r w:rsidR="005E3AAF" w:rsidRPr="00024BE7">
        <w:rPr>
          <w:rFonts w:eastAsia="Times New Roman" w:cstheme="minorHAnsi"/>
          <w:bCs/>
          <w:iCs/>
          <w:sz w:val="24"/>
          <w:szCs w:val="24"/>
          <w:lang w:eastAsia="cs-CZ"/>
        </w:rPr>
        <w:t xml:space="preserve">komisi </w:t>
      </w:r>
      <w:r w:rsidR="00875768" w:rsidRPr="00024BE7">
        <w:rPr>
          <w:rFonts w:eastAsia="Times New Roman" w:cstheme="minorHAnsi"/>
          <w:bCs/>
          <w:iCs/>
          <w:sz w:val="24"/>
          <w:szCs w:val="24"/>
          <w:lang w:eastAsia="cs-CZ"/>
        </w:rPr>
        <w:t>spolupráci při následných jednáních nejen k podnětům týkajících se MŽP ale i spolupatřičnost při jednáních se zástupci MMR, MZe a ABK MZe.</w:t>
      </w:r>
    </w:p>
    <w:p w:rsidR="00EB0B80" w:rsidRPr="00024BE7" w:rsidRDefault="00EB0B80" w:rsidP="00003B10">
      <w:pPr>
        <w:spacing w:after="0"/>
        <w:jc w:val="both"/>
        <w:rPr>
          <w:rFonts w:eastAsia="Times New Roman" w:cstheme="minorHAnsi"/>
          <w:bCs/>
          <w:iCs/>
          <w:sz w:val="24"/>
          <w:szCs w:val="24"/>
          <w:lang w:eastAsia="cs-CZ"/>
        </w:rPr>
      </w:pPr>
    </w:p>
    <w:p w:rsidR="00EB0B80" w:rsidRPr="00024BE7" w:rsidRDefault="00EB0B80" w:rsidP="00003B10">
      <w:pPr>
        <w:spacing w:after="0"/>
        <w:rPr>
          <w:rFonts w:eastAsia="Times New Roman" w:cstheme="minorHAnsi"/>
          <w:bCs/>
          <w:iCs/>
          <w:sz w:val="24"/>
          <w:szCs w:val="24"/>
          <w:lang w:eastAsia="cs-CZ"/>
        </w:rPr>
      </w:pPr>
      <w:r w:rsidRPr="00024BE7">
        <w:rPr>
          <w:rFonts w:eastAsia="Times New Roman" w:cstheme="minorHAnsi"/>
          <w:bCs/>
          <w:iCs/>
          <w:sz w:val="24"/>
          <w:szCs w:val="24"/>
          <w:lang w:eastAsia="cs-CZ"/>
        </w:rPr>
        <w:t xml:space="preserve">Okruhy </w:t>
      </w:r>
      <w:r w:rsidR="005E3AAF" w:rsidRPr="00024BE7">
        <w:rPr>
          <w:rFonts w:eastAsia="Times New Roman" w:cstheme="minorHAnsi"/>
          <w:bCs/>
          <w:iCs/>
          <w:sz w:val="24"/>
          <w:szCs w:val="24"/>
          <w:lang w:eastAsia="cs-CZ"/>
        </w:rPr>
        <w:t xml:space="preserve">opětovně </w:t>
      </w:r>
      <w:r w:rsidRPr="00024BE7">
        <w:rPr>
          <w:rFonts w:eastAsia="Times New Roman" w:cstheme="minorHAnsi"/>
          <w:bCs/>
          <w:iCs/>
          <w:sz w:val="24"/>
          <w:szCs w:val="24"/>
          <w:lang w:eastAsia="cs-CZ"/>
        </w:rPr>
        <w:t xml:space="preserve">projednávaných témat : </w:t>
      </w:r>
    </w:p>
    <w:p w:rsidR="000405B4" w:rsidRPr="00024BE7" w:rsidRDefault="000405B4" w:rsidP="00003B10">
      <w:pPr>
        <w:spacing w:after="0"/>
        <w:rPr>
          <w:rFonts w:eastAsia="Times New Roman" w:cstheme="minorHAnsi"/>
          <w:bCs/>
          <w:iCs/>
          <w:sz w:val="24"/>
          <w:szCs w:val="24"/>
          <w:lang w:eastAsia="cs-CZ"/>
        </w:rPr>
      </w:pPr>
    </w:p>
    <w:p w:rsidR="008007DF" w:rsidRDefault="00FF28C2" w:rsidP="00003B10">
      <w:pPr>
        <w:pStyle w:val="Odstavecseseznamem"/>
        <w:numPr>
          <w:ilvl w:val="0"/>
          <w:numId w:val="9"/>
        </w:numPr>
        <w:spacing w:after="0"/>
        <w:rPr>
          <w:rFonts w:eastAsia="Times New Roman" w:cstheme="minorHAnsi"/>
          <w:bCs/>
          <w:iCs/>
          <w:sz w:val="24"/>
          <w:szCs w:val="24"/>
          <w:lang w:eastAsia="cs-CZ"/>
        </w:rPr>
      </w:pPr>
      <w:r w:rsidRPr="008007DF">
        <w:rPr>
          <w:rFonts w:eastAsia="Times New Roman" w:cstheme="minorHAnsi"/>
          <w:bCs/>
          <w:iCs/>
          <w:sz w:val="24"/>
          <w:szCs w:val="24"/>
          <w:u w:val="single"/>
          <w:lang w:eastAsia="cs-CZ"/>
        </w:rPr>
        <w:t>z</w:t>
      </w:r>
      <w:r w:rsidR="00D2503E" w:rsidRPr="008007DF">
        <w:rPr>
          <w:rFonts w:eastAsia="Times New Roman" w:cstheme="minorHAnsi"/>
          <w:bCs/>
          <w:iCs/>
          <w:sz w:val="24"/>
          <w:szCs w:val="24"/>
          <w:u w:val="single"/>
          <w:lang w:eastAsia="cs-CZ"/>
        </w:rPr>
        <w:t>měna n</w:t>
      </w:r>
      <w:r w:rsidR="00EB0B80" w:rsidRPr="008007DF">
        <w:rPr>
          <w:rFonts w:eastAsia="Times New Roman" w:cstheme="minorHAnsi"/>
          <w:bCs/>
          <w:iCs/>
          <w:sz w:val="24"/>
          <w:szCs w:val="24"/>
          <w:u w:val="single"/>
          <w:lang w:eastAsia="cs-CZ"/>
        </w:rPr>
        <w:t>itrátové směrnice</w:t>
      </w:r>
    </w:p>
    <w:p w:rsidR="00990EB5" w:rsidRPr="00024BE7" w:rsidRDefault="00772182" w:rsidP="00003B10">
      <w:pPr>
        <w:spacing w:after="0"/>
        <w:jc w:val="both"/>
        <w:rPr>
          <w:rFonts w:eastAsia="Times New Roman" w:cstheme="minorHAnsi"/>
          <w:bCs/>
          <w:iCs/>
          <w:sz w:val="24"/>
          <w:szCs w:val="24"/>
          <w:lang w:eastAsia="cs-CZ"/>
        </w:rPr>
      </w:pPr>
      <w:r w:rsidRPr="008007DF">
        <w:rPr>
          <w:rFonts w:eastAsia="Times New Roman" w:cstheme="minorHAnsi"/>
          <w:bCs/>
          <w:iCs/>
          <w:sz w:val="24"/>
          <w:szCs w:val="24"/>
          <w:lang w:eastAsia="cs-CZ"/>
        </w:rPr>
        <w:t xml:space="preserve"> Jednání se zástupci MŽP bylo pozastaveno z důvodu zásahu EK, která zahájila s ČR zatím neformální řízení o porušování nitrátové směrnice s požadavkem na zrušení možnosti ukládání tuhých statkových hnojiv na nezpevněné plochy polních hnojišť. </w:t>
      </w:r>
      <w:r w:rsidRPr="00024BE7">
        <w:rPr>
          <w:rFonts w:eastAsia="Times New Roman" w:cstheme="minorHAnsi"/>
          <w:bCs/>
          <w:iCs/>
          <w:sz w:val="24"/>
          <w:szCs w:val="24"/>
          <w:lang w:eastAsia="cs-CZ"/>
        </w:rPr>
        <w:t xml:space="preserve">ABK </w:t>
      </w:r>
      <w:r w:rsidR="004622BF" w:rsidRPr="00024BE7">
        <w:rPr>
          <w:rFonts w:eastAsia="Times New Roman" w:cstheme="minorHAnsi"/>
          <w:bCs/>
          <w:iCs/>
          <w:sz w:val="24"/>
          <w:szCs w:val="24"/>
          <w:lang w:eastAsia="cs-CZ"/>
        </w:rPr>
        <w:t xml:space="preserve">MZe </w:t>
      </w:r>
      <w:r w:rsidRPr="00024BE7">
        <w:rPr>
          <w:rFonts w:eastAsia="Times New Roman" w:cstheme="minorHAnsi"/>
          <w:bCs/>
          <w:iCs/>
          <w:sz w:val="24"/>
          <w:szCs w:val="24"/>
          <w:lang w:eastAsia="cs-CZ"/>
        </w:rPr>
        <w:t>uskutečnila v březnu 2014 jednání zástupců MZe (Ing. N</w:t>
      </w:r>
      <w:r w:rsidR="008007DF">
        <w:rPr>
          <w:rFonts w:eastAsia="Times New Roman" w:cstheme="minorHAnsi"/>
          <w:bCs/>
          <w:iCs/>
          <w:sz w:val="24"/>
          <w:szCs w:val="24"/>
          <w:lang w:eastAsia="cs-CZ"/>
        </w:rPr>
        <w:t>ěmec</w:t>
      </w:r>
      <w:r w:rsidRPr="00024BE7">
        <w:rPr>
          <w:rFonts w:eastAsia="Times New Roman" w:cstheme="minorHAnsi"/>
          <w:bCs/>
          <w:iCs/>
          <w:sz w:val="24"/>
          <w:szCs w:val="24"/>
          <w:lang w:eastAsia="cs-CZ"/>
        </w:rPr>
        <w:t>) a Výzkumného ústavu rostlinné výroby, v.v.i. (</w:t>
      </w:r>
      <w:r w:rsidR="008007DF">
        <w:rPr>
          <w:rFonts w:eastAsia="Times New Roman" w:cstheme="minorHAnsi"/>
          <w:bCs/>
          <w:iCs/>
          <w:sz w:val="24"/>
          <w:szCs w:val="24"/>
          <w:lang w:eastAsia="cs-CZ"/>
        </w:rPr>
        <w:t>Ing. Klír CSc., Ing. Kozlovská</w:t>
      </w:r>
      <w:r w:rsidRPr="00024BE7">
        <w:rPr>
          <w:rFonts w:eastAsia="Times New Roman" w:cstheme="minorHAnsi"/>
          <w:bCs/>
          <w:iCs/>
          <w:sz w:val="24"/>
          <w:szCs w:val="24"/>
          <w:lang w:eastAsia="cs-CZ"/>
        </w:rPr>
        <w:t>)</w:t>
      </w:r>
      <w:r w:rsidR="00990EB5" w:rsidRPr="00024BE7">
        <w:rPr>
          <w:rFonts w:eastAsia="Times New Roman" w:cstheme="minorHAnsi"/>
          <w:bCs/>
          <w:iCs/>
          <w:sz w:val="24"/>
          <w:szCs w:val="24"/>
          <w:lang w:eastAsia="cs-CZ"/>
        </w:rPr>
        <w:t>, na kterém byla komise obeznámena se systémem sankcí v případě porušení evropských předpisů (základ + denní penále + nápravní opatření). Podstatná rizika spočívají zejména v růstu administrativní zátěže pro zemědělce v případě nezlepšení situace a následných kroků EU proti ČR.</w:t>
      </w:r>
    </w:p>
    <w:p w:rsidR="00772182" w:rsidRPr="00024BE7" w:rsidRDefault="00990EB5" w:rsidP="00003B10">
      <w:pPr>
        <w:spacing w:after="0"/>
        <w:jc w:val="both"/>
        <w:rPr>
          <w:rFonts w:eastAsia="Times New Roman" w:cstheme="minorHAnsi"/>
          <w:bCs/>
          <w:iCs/>
          <w:sz w:val="24"/>
          <w:szCs w:val="24"/>
          <w:lang w:eastAsia="cs-CZ"/>
        </w:rPr>
      </w:pPr>
      <w:r w:rsidRPr="00024BE7">
        <w:rPr>
          <w:rFonts w:eastAsia="Times New Roman" w:cstheme="minorHAnsi"/>
          <w:bCs/>
          <w:iCs/>
          <w:sz w:val="24"/>
          <w:szCs w:val="24"/>
          <w:lang w:eastAsia="cs-CZ"/>
        </w:rPr>
        <w:lastRenderedPageBreak/>
        <w:t xml:space="preserve">V listopadu 2014 </w:t>
      </w:r>
      <w:r w:rsidR="00772182" w:rsidRPr="00024BE7">
        <w:rPr>
          <w:rFonts w:eastAsia="Times New Roman" w:cstheme="minorHAnsi"/>
          <w:bCs/>
          <w:iCs/>
          <w:sz w:val="24"/>
          <w:szCs w:val="24"/>
          <w:lang w:eastAsia="cs-CZ"/>
        </w:rPr>
        <w:t xml:space="preserve">obdržela </w:t>
      </w:r>
      <w:r w:rsidRPr="00024BE7">
        <w:rPr>
          <w:rFonts w:eastAsia="Times New Roman" w:cstheme="minorHAnsi"/>
          <w:bCs/>
          <w:iCs/>
          <w:sz w:val="24"/>
          <w:szCs w:val="24"/>
          <w:lang w:eastAsia="cs-CZ"/>
        </w:rPr>
        <w:t xml:space="preserve">komise </w:t>
      </w:r>
      <w:r w:rsidR="00772182" w:rsidRPr="00024BE7">
        <w:rPr>
          <w:rFonts w:eastAsia="Times New Roman" w:cstheme="minorHAnsi"/>
          <w:bCs/>
          <w:iCs/>
          <w:sz w:val="24"/>
          <w:szCs w:val="24"/>
          <w:lang w:eastAsia="cs-CZ"/>
        </w:rPr>
        <w:t xml:space="preserve">informaci z odboru environmentálních podpor PRV o stavu vyjednávání v rámci probíhajícího šetření EU Pilot (4549/13/ENVI) týkajícího se správnosti provádění směrnice Rady 91/676/EHS o ochraně vod před znečištěním dusičnany ze zemědělských zdrojů (nitrátová směrnice) v ČR. S ohledem na další požadavky EK bude ABK </w:t>
      </w:r>
      <w:r w:rsidR="004622BF" w:rsidRPr="00024BE7">
        <w:rPr>
          <w:rFonts w:eastAsia="Times New Roman" w:cstheme="minorHAnsi"/>
          <w:bCs/>
          <w:iCs/>
          <w:sz w:val="24"/>
          <w:szCs w:val="24"/>
          <w:lang w:eastAsia="cs-CZ"/>
        </w:rPr>
        <w:t xml:space="preserve">MZe </w:t>
      </w:r>
      <w:r w:rsidR="00772182" w:rsidRPr="00024BE7">
        <w:rPr>
          <w:rFonts w:eastAsia="Times New Roman" w:cstheme="minorHAnsi"/>
          <w:bCs/>
          <w:iCs/>
          <w:sz w:val="24"/>
          <w:szCs w:val="24"/>
          <w:lang w:eastAsia="cs-CZ"/>
        </w:rPr>
        <w:t>o násled</w:t>
      </w:r>
      <w:r w:rsidRPr="00024BE7">
        <w:rPr>
          <w:rFonts w:eastAsia="Times New Roman" w:cstheme="minorHAnsi"/>
          <w:bCs/>
          <w:iCs/>
          <w:sz w:val="24"/>
          <w:szCs w:val="24"/>
          <w:lang w:eastAsia="cs-CZ"/>
        </w:rPr>
        <w:t>ném vývoji jednání informována v průběhu 1Q/2015</w:t>
      </w:r>
      <w:r w:rsidR="00E96166" w:rsidRPr="00024BE7">
        <w:rPr>
          <w:rFonts w:eastAsia="Times New Roman" w:cstheme="minorHAnsi"/>
          <w:bCs/>
          <w:iCs/>
          <w:sz w:val="24"/>
          <w:szCs w:val="24"/>
          <w:lang w:eastAsia="cs-CZ"/>
        </w:rPr>
        <w:t>.</w:t>
      </w:r>
    </w:p>
    <w:p w:rsidR="00FF28C2" w:rsidRPr="00024BE7" w:rsidRDefault="00FF28C2" w:rsidP="00003B10">
      <w:pPr>
        <w:spacing w:after="0"/>
        <w:jc w:val="both"/>
        <w:rPr>
          <w:rFonts w:eastAsia="Times New Roman" w:cstheme="minorHAnsi"/>
          <w:bCs/>
          <w:iCs/>
          <w:sz w:val="24"/>
          <w:szCs w:val="24"/>
          <w:lang w:eastAsia="cs-CZ"/>
        </w:rPr>
      </w:pPr>
    </w:p>
    <w:p w:rsidR="008007DF" w:rsidRPr="008007DF" w:rsidRDefault="00D27CAA" w:rsidP="00003B10">
      <w:pPr>
        <w:pStyle w:val="Odstavecseseznamem"/>
        <w:numPr>
          <w:ilvl w:val="0"/>
          <w:numId w:val="9"/>
        </w:numPr>
        <w:spacing w:after="0"/>
        <w:jc w:val="both"/>
        <w:rPr>
          <w:rFonts w:eastAsia="Times New Roman" w:cstheme="minorHAnsi"/>
          <w:bCs/>
          <w:iCs/>
          <w:sz w:val="24"/>
          <w:szCs w:val="24"/>
          <w:u w:val="single"/>
          <w:lang w:eastAsia="cs-CZ"/>
        </w:rPr>
      </w:pPr>
      <w:r w:rsidRPr="008007DF">
        <w:rPr>
          <w:rFonts w:eastAsia="Times New Roman" w:cstheme="minorHAnsi"/>
          <w:bCs/>
          <w:iCs/>
          <w:sz w:val="24"/>
          <w:szCs w:val="24"/>
          <w:u w:val="single"/>
          <w:lang w:eastAsia="cs-CZ"/>
        </w:rPr>
        <w:t>z</w:t>
      </w:r>
      <w:r w:rsidR="00FF28C2" w:rsidRPr="008007DF">
        <w:rPr>
          <w:rFonts w:eastAsia="Times New Roman" w:cstheme="minorHAnsi"/>
          <w:bCs/>
          <w:iCs/>
          <w:sz w:val="24"/>
          <w:szCs w:val="24"/>
          <w:u w:val="single"/>
          <w:lang w:eastAsia="cs-CZ"/>
        </w:rPr>
        <w:t xml:space="preserve">ákon </w:t>
      </w:r>
      <w:r w:rsidRPr="008007DF">
        <w:rPr>
          <w:rFonts w:eastAsia="Times New Roman" w:cstheme="minorHAnsi"/>
          <w:bCs/>
          <w:iCs/>
          <w:sz w:val="24"/>
          <w:szCs w:val="24"/>
          <w:u w:val="single"/>
          <w:lang w:eastAsia="cs-CZ"/>
        </w:rPr>
        <w:t>č. 167/2008 Sb., o předcházen</w:t>
      </w:r>
      <w:r w:rsidR="00CC4A41" w:rsidRPr="008007DF">
        <w:rPr>
          <w:rFonts w:eastAsia="Times New Roman" w:cstheme="minorHAnsi"/>
          <w:bCs/>
          <w:iCs/>
          <w:sz w:val="24"/>
          <w:szCs w:val="24"/>
          <w:u w:val="single"/>
          <w:lang w:eastAsia="cs-CZ"/>
        </w:rPr>
        <w:t xml:space="preserve">í ekologické újmě a </w:t>
      </w:r>
      <w:r w:rsidRPr="008007DF">
        <w:rPr>
          <w:rFonts w:eastAsia="Times New Roman" w:cstheme="minorHAnsi"/>
          <w:bCs/>
          <w:iCs/>
          <w:sz w:val="24"/>
          <w:szCs w:val="24"/>
          <w:u w:val="single"/>
          <w:lang w:eastAsia="cs-CZ"/>
        </w:rPr>
        <w:t>její nápravě</w:t>
      </w:r>
      <w:r w:rsidRPr="00024BE7">
        <w:rPr>
          <w:rFonts w:eastAsia="Times New Roman" w:cstheme="minorHAnsi"/>
          <w:bCs/>
          <w:iCs/>
          <w:sz w:val="24"/>
          <w:szCs w:val="24"/>
          <w:lang w:eastAsia="cs-CZ"/>
        </w:rPr>
        <w:t xml:space="preserve"> </w:t>
      </w:r>
    </w:p>
    <w:p w:rsidR="00FF28C2" w:rsidRPr="00024BE7" w:rsidRDefault="008007DF" w:rsidP="00003B10">
      <w:pPr>
        <w:spacing w:after="0"/>
        <w:jc w:val="both"/>
        <w:rPr>
          <w:rFonts w:eastAsia="Times New Roman" w:cstheme="minorHAnsi"/>
          <w:bCs/>
          <w:iCs/>
          <w:sz w:val="24"/>
          <w:szCs w:val="24"/>
          <w:u w:val="single"/>
          <w:lang w:eastAsia="cs-CZ"/>
        </w:rPr>
      </w:pPr>
      <w:r>
        <w:rPr>
          <w:rFonts w:eastAsia="Times New Roman" w:cstheme="minorHAnsi"/>
          <w:bCs/>
          <w:iCs/>
          <w:sz w:val="24"/>
          <w:szCs w:val="24"/>
          <w:lang w:eastAsia="cs-CZ"/>
        </w:rPr>
        <w:t>P</w:t>
      </w:r>
      <w:r w:rsidR="00D27CAA" w:rsidRPr="008007DF">
        <w:rPr>
          <w:rFonts w:eastAsia="Times New Roman" w:cstheme="minorHAnsi"/>
          <w:bCs/>
          <w:iCs/>
          <w:sz w:val="24"/>
          <w:szCs w:val="24"/>
          <w:lang w:eastAsia="cs-CZ"/>
        </w:rPr>
        <w:t>ožadovaný cíl se</w:t>
      </w:r>
      <w:r w:rsidR="00CC4A41" w:rsidRPr="008007DF">
        <w:rPr>
          <w:rFonts w:eastAsia="Times New Roman" w:cstheme="minorHAnsi"/>
          <w:bCs/>
          <w:iCs/>
          <w:sz w:val="24"/>
          <w:szCs w:val="24"/>
          <w:lang w:eastAsia="cs-CZ"/>
        </w:rPr>
        <w:t xml:space="preserve"> nepovedl</w:t>
      </w:r>
      <w:r>
        <w:rPr>
          <w:rFonts w:eastAsia="Times New Roman" w:cstheme="minorHAnsi"/>
          <w:bCs/>
          <w:iCs/>
          <w:sz w:val="24"/>
          <w:szCs w:val="24"/>
          <w:lang w:eastAsia="cs-CZ"/>
        </w:rPr>
        <w:t xml:space="preserve"> </w:t>
      </w:r>
      <w:r w:rsidR="00D27CAA" w:rsidRPr="00024BE7">
        <w:rPr>
          <w:rFonts w:eastAsia="Times New Roman" w:cstheme="minorHAnsi"/>
          <w:bCs/>
          <w:iCs/>
          <w:sz w:val="24"/>
          <w:szCs w:val="24"/>
          <w:lang w:eastAsia="cs-CZ"/>
        </w:rPr>
        <w:t>dosáhnout (tj. snížit možný administrativní a rovněž finanční dopad vzhledem k zajištění preventivních nebo nápravných opatření, které je provozovatel povinen zajistit (§ 29 zákona č. 167/2008 Sb.)</w:t>
      </w:r>
    </w:p>
    <w:p w:rsidR="00D27CAA" w:rsidRPr="00024BE7" w:rsidRDefault="00D27CAA" w:rsidP="00003B10">
      <w:pPr>
        <w:spacing w:after="0"/>
        <w:jc w:val="both"/>
        <w:rPr>
          <w:rFonts w:eastAsia="Times New Roman" w:cstheme="minorHAnsi"/>
          <w:bCs/>
          <w:iCs/>
          <w:color w:val="548DD4" w:themeColor="text2" w:themeTint="99"/>
          <w:sz w:val="24"/>
          <w:szCs w:val="24"/>
          <w:lang w:eastAsia="cs-CZ"/>
        </w:rPr>
      </w:pPr>
    </w:p>
    <w:p w:rsidR="008007DF" w:rsidRDefault="00FF28C2" w:rsidP="00003B10">
      <w:pPr>
        <w:pStyle w:val="Odstavecseseznamem"/>
        <w:numPr>
          <w:ilvl w:val="0"/>
          <w:numId w:val="9"/>
        </w:numPr>
        <w:tabs>
          <w:tab w:val="left" w:pos="993"/>
        </w:tabs>
        <w:spacing w:after="0"/>
        <w:jc w:val="both"/>
        <w:rPr>
          <w:rFonts w:eastAsia="Times New Roman" w:cstheme="minorHAnsi"/>
          <w:bCs/>
          <w:iCs/>
          <w:sz w:val="24"/>
          <w:szCs w:val="24"/>
          <w:lang w:eastAsia="cs-CZ"/>
        </w:rPr>
      </w:pPr>
      <w:r w:rsidRPr="008007DF">
        <w:rPr>
          <w:rFonts w:eastAsia="Times New Roman" w:cstheme="minorHAnsi"/>
          <w:bCs/>
          <w:iCs/>
          <w:sz w:val="24"/>
          <w:szCs w:val="24"/>
          <w:u w:val="single"/>
          <w:lang w:eastAsia="cs-CZ"/>
        </w:rPr>
        <w:t>jednoduché zemědělské stavby ve volné krajině</w:t>
      </w:r>
      <w:r w:rsidRPr="00024BE7">
        <w:rPr>
          <w:rFonts w:eastAsia="Times New Roman" w:cstheme="minorHAnsi"/>
          <w:bCs/>
          <w:iCs/>
          <w:sz w:val="24"/>
          <w:szCs w:val="24"/>
          <w:lang w:eastAsia="cs-CZ"/>
        </w:rPr>
        <w:t xml:space="preserve"> </w:t>
      </w:r>
    </w:p>
    <w:p w:rsidR="0013267C" w:rsidRPr="00024BE7" w:rsidRDefault="008007DF" w:rsidP="00003B10">
      <w:pPr>
        <w:tabs>
          <w:tab w:val="left" w:pos="993"/>
        </w:tabs>
        <w:spacing w:after="0"/>
        <w:jc w:val="both"/>
        <w:rPr>
          <w:rFonts w:eastAsia="Times New Roman" w:cstheme="minorHAnsi"/>
          <w:bCs/>
          <w:iCs/>
          <w:sz w:val="24"/>
          <w:szCs w:val="24"/>
          <w:lang w:eastAsia="cs-CZ"/>
        </w:rPr>
      </w:pPr>
      <w:r>
        <w:rPr>
          <w:rFonts w:eastAsia="Times New Roman" w:cstheme="minorHAnsi"/>
          <w:bCs/>
          <w:iCs/>
          <w:sz w:val="24"/>
          <w:szCs w:val="24"/>
          <w:lang w:eastAsia="cs-CZ"/>
        </w:rPr>
        <w:t>Z</w:t>
      </w:r>
      <w:r w:rsidR="0013267C" w:rsidRPr="008007DF">
        <w:rPr>
          <w:rFonts w:eastAsia="Times New Roman" w:cstheme="minorHAnsi"/>
          <w:bCs/>
          <w:iCs/>
          <w:sz w:val="24"/>
          <w:szCs w:val="24"/>
          <w:lang w:eastAsia="cs-CZ"/>
        </w:rPr>
        <w:t xml:space="preserve"> jednání zástupců ABK MZe, MZe, MŽP, MMR</w:t>
      </w:r>
      <w:r>
        <w:rPr>
          <w:rFonts w:eastAsia="Times New Roman" w:cstheme="minorHAnsi"/>
          <w:bCs/>
          <w:iCs/>
          <w:sz w:val="24"/>
          <w:szCs w:val="24"/>
          <w:lang w:eastAsia="cs-CZ"/>
        </w:rPr>
        <w:t xml:space="preserve"> </w:t>
      </w:r>
      <w:r w:rsidR="0013267C" w:rsidRPr="00024BE7">
        <w:rPr>
          <w:rFonts w:eastAsia="Times New Roman" w:cstheme="minorHAnsi"/>
          <w:bCs/>
          <w:iCs/>
          <w:sz w:val="24"/>
          <w:szCs w:val="24"/>
          <w:lang w:eastAsia="cs-CZ"/>
        </w:rPr>
        <w:t xml:space="preserve">vyplývá, že od roku 2014 není problém umístit zemědělskou stavbu do krajiny (bez nutnosti absolvovat stavební řízení) mimo územní plán. Rozdíl nastává ve výkladu pojmu „drobná zemědělská stavba“- stavební úřady posuzují tyto stavby dle katastrálního zákona (§ 2n) tzn. stavba do 16 m². Dle stavebního zákona je to stavba do 25 m². Proběhla jednání zástupců legislativního odboru MZe </w:t>
      </w:r>
      <w:r w:rsidR="00CC4A41" w:rsidRPr="00024BE7">
        <w:rPr>
          <w:rFonts w:eastAsia="Times New Roman" w:cstheme="minorHAnsi"/>
          <w:bCs/>
          <w:iCs/>
          <w:sz w:val="24"/>
          <w:szCs w:val="24"/>
          <w:lang w:eastAsia="cs-CZ"/>
        </w:rPr>
        <w:t>s vedoucím oddělení územně správního MMR Ing. Voldřichem (požadované změny by bylo možné provést novelou stavebního zákona), následně s MŽP, na kterém byla projednána tato problematika a předložen návrh řešení</w:t>
      </w:r>
      <w:r w:rsidR="0013267C" w:rsidRPr="00024BE7">
        <w:rPr>
          <w:rFonts w:eastAsia="Times New Roman" w:cstheme="minorHAnsi"/>
          <w:bCs/>
          <w:iCs/>
          <w:sz w:val="24"/>
          <w:szCs w:val="24"/>
          <w:lang w:eastAsia="cs-CZ"/>
        </w:rPr>
        <w:t>. V prosinci 2014 byli zástupci OLP MMR na jednání seznámeni s konkrétním pracovním návrhem včetně informace, že MZe čeká na vyjádření MŽP (následně MZe předloží MMR návrh zásadní připomínky k připravované novele stavebního zákona).</w:t>
      </w:r>
      <w:r w:rsidR="00CC4A41" w:rsidRPr="00024BE7">
        <w:rPr>
          <w:rFonts w:eastAsia="Times New Roman" w:cstheme="minorHAnsi"/>
          <w:bCs/>
          <w:iCs/>
          <w:sz w:val="24"/>
          <w:szCs w:val="24"/>
          <w:lang w:eastAsia="cs-CZ"/>
        </w:rPr>
        <w:t xml:space="preserve"> O dalším vývoji bude komise informována v únoru 2015.</w:t>
      </w:r>
    </w:p>
    <w:p w:rsidR="0013267C" w:rsidRPr="00024BE7" w:rsidRDefault="0013267C" w:rsidP="00003B10">
      <w:pPr>
        <w:spacing w:after="0"/>
        <w:jc w:val="both"/>
        <w:rPr>
          <w:rFonts w:eastAsia="Times New Roman" w:cstheme="minorHAnsi"/>
          <w:bCs/>
          <w:iCs/>
          <w:sz w:val="24"/>
          <w:szCs w:val="24"/>
          <w:lang w:eastAsia="cs-CZ"/>
        </w:rPr>
      </w:pPr>
    </w:p>
    <w:p w:rsidR="006A3B02" w:rsidRPr="00024BE7" w:rsidRDefault="006A3B02" w:rsidP="00003B10">
      <w:pPr>
        <w:numPr>
          <w:ilvl w:val="0"/>
          <w:numId w:val="1"/>
        </w:numPr>
        <w:spacing w:after="0"/>
        <w:rPr>
          <w:rFonts w:eastAsia="Times New Roman" w:cstheme="minorHAnsi"/>
          <w:b/>
          <w:bCs/>
          <w:iCs/>
          <w:sz w:val="24"/>
          <w:szCs w:val="24"/>
          <w:u w:val="single"/>
          <w:lang w:eastAsia="cs-CZ"/>
        </w:rPr>
      </w:pPr>
      <w:r w:rsidRPr="00024BE7">
        <w:rPr>
          <w:rFonts w:eastAsia="Times New Roman" w:cstheme="minorHAnsi"/>
          <w:b/>
          <w:bCs/>
          <w:iCs/>
          <w:sz w:val="24"/>
          <w:szCs w:val="24"/>
          <w:u w:val="single"/>
          <w:lang w:eastAsia="cs-CZ"/>
        </w:rPr>
        <w:t>Spolupráce a jednání zástupců ABK MZe + SPÚ</w:t>
      </w:r>
    </w:p>
    <w:p w:rsidR="00EE533C" w:rsidRPr="00024BE7" w:rsidRDefault="00EE533C" w:rsidP="00003B10">
      <w:pPr>
        <w:tabs>
          <w:tab w:val="left" w:pos="426"/>
          <w:tab w:val="left" w:pos="709"/>
        </w:tabs>
        <w:spacing w:after="0"/>
        <w:rPr>
          <w:rFonts w:eastAsia="Times New Roman" w:cstheme="minorHAnsi"/>
          <w:b/>
          <w:bCs/>
          <w:iCs/>
          <w:sz w:val="24"/>
          <w:szCs w:val="24"/>
          <w:u w:val="single"/>
          <w:lang w:eastAsia="cs-CZ"/>
        </w:rPr>
      </w:pPr>
    </w:p>
    <w:p w:rsidR="00D2503E" w:rsidRDefault="00EE533C" w:rsidP="00003B10">
      <w:pPr>
        <w:spacing w:after="0"/>
        <w:jc w:val="both"/>
        <w:rPr>
          <w:bCs/>
          <w:sz w:val="24"/>
          <w:szCs w:val="24"/>
        </w:rPr>
      </w:pPr>
      <w:r w:rsidRPr="00024BE7">
        <w:rPr>
          <w:rFonts w:eastAsia="Times New Roman" w:cstheme="minorHAnsi"/>
          <w:bCs/>
          <w:iCs/>
          <w:sz w:val="24"/>
          <w:szCs w:val="24"/>
          <w:lang w:eastAsia="cs-CZ"/>
        </w:rPr>
        <w:t xml:space="preserve">Od začátku r. 2014 spolupracuje ABK MZe s SPÚ </w:t>
      </w:r>
      <w:r w:rsidRPr="00024BE7">
        <w:rPr>
          <w:bCs/>
          <w:sz w:val="24"/>
          <w:szCs w:val="24"/>
        </w:rPr>
        <w:t>v otázkách uplatnění předkupního práva k převáděným (prodávaným) nemovitostem.</w:t>
      </w:r>
      <w:r w:rsidRPr="00024BE7">
        <w:t xml:space="preserve"> </w:t>
      </w:r>
      <w:r w:rsidRPr="00024BE7">
        <w:rPr>
          <w:bCs/>
          <w:sz w:val="24"/>
          <w:szCs w:val="24"/>
        </w:rPr>
        <w:t xml:space="preserve">Komisi byla přislíbena součinnost při řešení nastalé situace s pozemky (snižování předmětu nájmu o pozemky, které mohou být potenciálně vydány církvím, právo na přednostní prodej atd.) a rovněž, že SPÚ vypracuje metodický pokyn tak, aby se eliminovala možnost zneužití </w:t>
      </w:r>
      <w:r w:rsidRPr="00D2503E">
        <w:rPr>
          <w:bCs/>
          <w:sz w:val="24"/>
          <w:szCs w:val="24"/>
        </w:rPr>
        <w:t xml:space="preserve">předkupního práva při převodech pozemků. </w:t>
      </w:r>
    </w:p>
    <w:p w:rsidR="00EE533C" w:rsidRDefault="00D2503E" w:rsidP="00003B10">
      <w:pPr>
        <w:spacing w:after="0"/>
        <w:jc w:val="both"/>
        <w:rPr>
          <w:bCs/>
          <w:sz w:val="24"/>
          <w:szCs w:val="24"/>
        </w:rPr>
      </w:pPr>
      <w:r>
        <w:rPr>
          <w:bCs/>
          <w:sz w:val="24"/>
          <w:szCs w:val="24"/>
        </w:rPr>
        <w:t>Zaslaná metodika</w:t>
      </w:r>
    </w:p>
    <w:p w:rsidR="00D2503E" w:rsidRPr="00D2503E" w:rsidRDefault="00D2503E" w:rsidP="00003B10">
      <w:pPr>
        <w:spacing w:after="0"/>
        <w:jc w:val="both"/>
        <w:rPr>
          <w:bCs/>
          <w:sz w:val="24"/>
          <w:szCs w:val="24"/>
        </w:rPr>
      </w:pPr>
    </w:p>
    <w:p w:rsidR="00EE533C" w:rsidRPr="00D2503E" w:rsidRDefault="00EE533C" w:rsidP="00003B10">
      <w:pPr>
        <w:pStyle w:val="Odstavecseseznamem"/>
        <w:numPr>
          <w:ilvl w:val="0"/>
          <w:numId w:val="13"/>
        </w:numPr>
        <w:tabs>
          <w:tab w:val="left" w:pos="993"/>
        </w:tabs>
        <w:spacing w:after="0"/>
        <w:jc w:val="both"/>
        <w:rPr>
          <w:bCs/>
          <w:sz w:val="24"/>
          <w:szCs w:val="24"/>
        </w:rPr>
      </w:pPr>
      <w:r w:rsidRPr="00D2503E">
        <w:rPr>
          <w:bCs/>
          <w:sz w:val="24"/>
          <w:szCs w:val="24"/>
        </w:rPr>
        <w:t>chybně uváděla na s. 153 v sekci Zachování splátkového režimu, že vlastník je vždy povinen</w:t>
      </w:r>
    </w:p>
    <w:p w:rsidR="00EE533C" w:rsidRDefault="00EE533C" w:rsidP="00003B10">
      <w:pPr>
        <w:spacing w:after="0"/>
        <w:jc w:val="both"/>
        <w:rPr>
          <w:bCs/>
          <w:sz w:val="24"/>
          <w:szCs w:val="24"/>
        </w:rPr>
      </w:pPr>
      <w:r w:rsidRPr="00D2503E">
        <w:rPr>
          <w:bCs/>
          <w:sz w:val="24"/>
          <w:szCs w:val="24"/>
        </w:rPr>
        <w:t xml:space="preserve"> učinit nabídku při převodu pozemků ze společníka na hospodařící společnost (ABK MZe požadovala </w:t>
      </w:r>
      <w:r w:rsidR="008007DF">
        <w:rPr>
          <w:bCs/>
          <w:sz w:val="24"/>
          <w:szCs w:val="24"/>
        </w:rPr>
        <w:br/>
      </w:r>
      <w:r w:rsidRPr="00D2503E">
        <w:rPr>
          <w:bCs/>
          <w:sz w:val="24"/>
          <w:szCs w:val="24"/>
        </w:rPr>
        <w:t>o opr</w:t>
      </w:r>
      <w:r w:rsidR="00790F6D">
        <w:rPr>
          <w:bCs/>
          <w:sz w:val="24"/>
          <w:szCs w:val="24"/>
        </w:rPr>
        <w:t xml:space="preserve">avu v souladu s dopisy Ing. </w:t>
      </w:r>
      <w:proofErr w:type="spellStart"/>
      <w:r w:rsidR="00790F6D">
        <w:rPr>
          <w:bCs/>
          <w:sz w:val="24"/>
          <w:szCs w:val="24"/>
        </w:rPr>
        <w:t>Mara</w:t>
      </w:r>
      <w:r w:rsidRPr="00D2503E">
        <w:rPr>
          <w:bCs/>
          <w:sz w:val="24"/>
          <w:szCs w:val="24"/>
        </w:rPr>
        <w:t>dové</w:t>
      </w:r>
      <w:proofErr w:type="spellEnd"/>
      <w:r w:rsidRPr="00D2503E">
        <w:rPr>
          <w:bCs/>
          <w:sz w:val="24"/>
          <w:szCs w:val="24"/>
        </w:rPr>
        <w:t xml:space="preserve"> ze dne 17. 12. 2014 a Ing. Martina Vrby ze dne 30. 4. 2014) </w:t>
      </w:r>
    </w:p>
    <w:p w:rsidR="00D2503E" w:rsidRPr="00D2503E" w:rsidRDefault="00D2503E" w:rsidP="00003B10">
      <w:pPr>
        <w:spacing w:after="0"/>
        <w:rPr>
          <w:bCs/>
          <w:sz w:val="24"/>
          <w:szCs w:val="24"/>
        </w:rPr>
      </w:pPr>
    </w:p>
    <w:p w:rsidR="00EE533C" w:rsidRPr="00E629D7" w:rsidRDefault="00EE533C" w:rsidP="00003B10">
      <w:pPr>
        <w:pStyle w:val="Odstavecseseznamem"/>
        <w:numPr>
          <w:ilvl w:val="0"/>
          <w:numId w:val="13"/>
        </w:numPr>
        <w:spacing w:after="0"/>
        <w:rPr>
          <w:rFonts w:eastAsia="Times New Roman" w:cstheme="minorHAnsi"/>
          <w:bCs/>
          <w:iCs/>
          <w:sz w:val="24"/>
          <w:szCs w:val="24"/>
          <w:lang w:eastAsia="cs-CZ"/>
        </w:rPr>
      </w:pPr>
      <w:r w:rsidRPr="00D2503E">
        <w:rPr>
          <w:bCs/>
          <w:sz w:val="24"/>
          <w:szCs w:val="24"/>
        </w:rPr>
        <w:t xml:space="preserve">v ostatních případech neobsahovala konkrétní úpravu tak, jak požadovala ABK </w:t>
      </w:r>
    </w:p>
    <w:p w:rsidR="00E629D7" w:rsidRPr="00E629D7" w:rsidRDefault="00E629D7" w:rsidP="00003B10">
      <w:pPr>
        <w:spacing w:after="0"/>
        <w:ind w:left="993"/>
        <w:rPr>
          <w:rFonts w:eastAsia="Times New Roman" w:cstheme="minorHAnsi"/>
          <w:bCs/>
          <w:iCs/>
          <w:sz w:val="24"/>
          <w:szCs w:val="24"/>
          <w:lang w:eastAsia="cs-CZ"/>
        </w:rPr>
      </w:pPr>
    </w:p>
    <w:p w:rsidR="00EE533C" w:rsidRPr="00EE533C" w:rsidRDefault="00EE533C" w:rsidP="00003B10">
      <w:pPr>
        <w:spacing w:after="0"/>
        <w:rPr>
          <w:rFonts w:eastAsia="Times New Roman" w:cstheme="minorHAnsi"/>
          <w:bCs/>
          <w:iCs/>
          <w:sz w:val="24"/>
          <w:szCs w:val="24"/>
          <w:lang w:eastAsia="cs-CZ"/>
        </w:rPr>
      </w:pPr>
      <w:r w:rsidRPr="00D2503E">
        <w:rPr>
          <w:bCs/>
          <w:sz w:val="24"/>
          <w:szCs w:val="24"/>
        </w:rPr>
        <w:t xml:space="preserve"> Úkol je nadále v řešení, pokračují jednání zástupců komise a SPÚ.</w:t>
      </w:r>
    </w:p>
    <w:p w:rsidR="00D2503E" w:rsidRDefault="00D2503E" w:rsidP="00003B10">
      <w:pPr>
        <w:spacing w:after="0"/>
        <w:rPr>
          <w:rFonts w:eastAsia="Times New Roman" w:cstheme="minorHAnsi"/>
          <w:b/>
          <w:bCs/>
          <w:iCs/>
          <w:sz w:val="24"/>
          <w:szCs w:val="24"/>
          <w:u w:val="single"/>
          <w:lang w:eastAsia="cs-CZ"/>
        </w:rPr>
      </w:pPr>
    </w:p>
    <w:p w:rsidR="00173004" w:rsidRPr="00173004" w:rsidRDefault="00173004" w:rsidP="00003B10">
      <w:pPr>
        <w:pStyle w:val="Odstavecseseznamem"/>
        <w:numPr>
          <w:ilvl w:val="0"/>
          <w:numId w:val="14"/>
        </w:numPr>
        <w:spacing w:after="0"/>
        <w:rPr>
          <w:rFonts w:eastAsia="Times New Roman" w:cstheme="minorHAnsi"/>
          <w:b/>
          <w:bCs/>
          <w:iCs/>
          <w:sz w:val="24"/>
          <w:szCs w:val="24"/>
          <w:u w:val="single"/>
          <w:lang w:eastAsia="cs-CZ"/>
        </w:rPr>
      </w:pPr>
      <w:r>
        <w:rPr>
          <w:rFonts w:eastAsia="Times New Roman" w:cstheme="minorHAnsi"/>
          <w:b/>
          <w:bCs/>
          <w:iCs/>
          <w:sz w:val="24"/>
          <w:szCs w:val="24"/>
          <w:u w:val="single"/>
          <w:lang w:eastAsia="cs-CZ"/>
        </w:rPr>
        <w:t xml:space="preserve">Spolupráce </w:t>
      </w:r>
      <w:r w:rsidR="002C79E8">
        <w:rPr>
          <w:rFonts w:eastAsia="Times New Roman" w:cstheme="minorHAnsi"/>
          <w:b/>
          <w:bCs/>
          <w:iCs/>
          <w:sz w:val="24"/>
          <w:szCs w:val="24"/>
          <w:u w:val="single"/>
          <w:lang w:eastAsia="cs-CZ"/>
        </w:rPr>
        <w:t>ABK MZe a sekce</w:t>
      </w:r>
      <w:r w:rsidRPr="00173004">
        <w:rPr>
          <w:rFonts w:eastAsia="Times New Roman" w:cstheme="minorHAnsi"/>
          <w:b/>
          <w:bCs/>
          <w:iCs/>
          <w:sz w:val="24"/>
          <w:szCs w:val="24"/>
          <w:u w:val="single"/>
          <w:lang w:eastAsia="cs-CZ"/>
        </w:rPr>
        <w:t xml:space="preserve"> přímých plateb a rozvoje venkova</w:t>
      </w:r>
      <w:r w:rsidR="00EE41D9">
        <w:rPr>
          <w:rFonts w:eastAsia="Times New Roman" w:cstheme="minorHAnsi"/>
          <w:b/>
          <w:bCs/>
          <w:iCs/>
          <w:sz w:val="24"/>
          <w:szCs w:val="24"/>
          <w:u w:val="single"/>
          <w:lang w:eastAsia="cs-CZ"/>
        </w:rPr>
        <w:t xml:space="preserve"> MZe</w:t>
      </w:r>
    </w:p>
    <w:p w:rsidR="00173004" w:rsidRDefault="00173004" w:rsidP="00003B10">
      <w:pPr>
        <w:spacing w:after="0"/>
        <w:rPr>
          <w:rFonts w:eastAsia="Times New Roman" w:cstheme="minorHAnsi"/>
          <w:b/>
          <w:bCs/>
          <w:iCs/>
          <w:sz w:val="24"/>
          <w:szCs w:val="24"/>
          <w:u w:val="single"/>
          <w:lang w:eastAsia="cs-CZ"/>
        </w:rPr>
      </w:pPr>
    </w:p>
    <w:p w:rsidR="00173004" w:rsidRDefault="00EE41D9" w:rsidP="00003B10">
      <w:pPr>
        <w:spacing w:after="0"/>
        <w:jc w:val="both"/>
        <w:rPr>
          <w:rFonts w:eastAsia="Times New Roman" w:cstheme="minorHAnsi"/>
          <w:bCs/>
          <w:iCs/>
          <w:sz w:val="24"/>
          <w:szCs w:val="24"/>
          <w:lang w:eastAsia="cs-CZ"/>
        </w:rPr>
      </w:pPr>
      <w:r w:rsidRPr="00EE41D9">
        <w:rPr>
          <w:rFonts w:eastAsia="Times New Roman" w:cstheme="minorHAnsi"/>
          <w:bCs/>
          <w:iCs/>
          <w:sz w:val="24"/>
          <w:szCs w:val="24"/>
          <w:lang w:eastAsia="cs-CZ"/>
        </w:rPr>
        <w:t xml:space="preserve">Na základě mnoha podnětů připravila ABK MZe </w:t>
      </w:r>
      <w:r>
        <w:rPr>
          <w:rFonts w:eastAsia="Times New Roman" w:cstheme="minorHAnsi"/>
          <w:bCs/>
          <w:iCs/>
          <w:sz w:val="24"/>
          <w:szCs w:val="24"/>
          <w:lang w:eastAsia="cs-CZ"/>
        </w:rPr>
        <w:t xml:space="preserve">v srpnu 2014 souhrnný materiál týkající se </w:t>
      </w:r>
      <w:r w:rsidRPr="00EE41D9">
        <w:rPr>
          <w:rFonts w:eastAsia="Times New Roman" w:cstheme="minorHAnsi"/>
          <w:bCs/>
          <w:iCs/>
          <w:sz w:val="24"/>
          <w:szCs w:val="24"/>
          <w:lang w:eastAsia="cs-CZ"/>
        </w:rPr>
        <w:t>změn Pravidel pro opatření</w:t>
      </w:r>
      <w:r>
        <w:rPr>
          <w:rFonts w:eastAsia="Times New Roman" w:cstheme="minorHAnsi"/>
          <w:bCs/>
          <w:iCs/>
          <w:sz w:val="24"/>
          <w:szCs w:val="24"/>
          <w:lang w:eastAsia="cs-CZ"/>
        </w:rPr>
        <w:t xml:space="preserve"> Programu rozvoje venkova, který odeslala VŘ </w:t>
      </w:r>
      <w:r w:rsidRPr="00EE41D9">
        <w:rPr>
          <w:rFonts w:eastAsia="Times New Roman" w:cstheme="minorHAnsi"/>
          <w:bCs/>
          <w:iCs/>
          <w:sz w:val="24"/>
          <w:szCs w:val="24"/>
          <w:lang w:eastAsia="cs-CZ"/>
        </w:rPr>
        <w:t>sekce přímých plateb a rozvoje venkova MZe</w:t>
      </w:r>
      <w:r>
        <w:rPr>
          <w:rFonts w:eastAsia="Times New Roman" w:cstheme="minorHAnsi"/>
          <w:bCs/>
          <w:iCs/>
          <w:sz w:val="24"/>
          <w:szCs w:val="24"/>
          <w:lang w:eastAsia="cs-CZ"/>
        </w:rPr>
        <w:t>.</w:t>
      </w:r>
    </w:p>
    <w:p w:rsidR="00D2503E" w:rsidRDefault="00106A6F"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Snížení byrokratických požadavků</w:t>
      </w:r>
      <w:r w:rsidR="008B7B67">
        <w:rPr>
          <w:rFonts w:eastAsia="Times New Roman" w:cstheme="minorHAnsi"/>
          <w:bCs/>
          <w:iCs/>
          <w:sz w:val="24"/>
          <w:szCs w:val="24"/>
          <w:lang w:eastAsia="cs-CZ"/>
        </w:rPr>
        <w:t xml:space="preserve"> </w:t>
      </w:r>
      <w:r>
        <w:rPr>
          <w:rFonts w:eastAsia="Times New Roman" w:cstheme="minorHAnsi"/>
          <w:bCs/>
          <w:iCs/>
          <w:sz w:val="24"/>
          <w:szCs w:val="24"/>
          <w:lang w:eastAsia="cs-CZ"/>
        </w:rPr>
        <w:t>- okruhy:</w:t>
      </w:r>
      <w:r w:rsidR="00EE41D9" w:rsidRPr="00EE41D9">
        <w:rPr>
          <w:rFonts w:eastAsia="Times New Roman" w:cstheme="minorHAnsi"/>
          <w:bCs/>
          <w:iCs/>
          <w:sz w:val="24"/>
          <w:szCs w:val="24"/>
          <w:lang w:eastAsia="cs-CZ"/>
        </w:rPr>
        <w:t xml:space="preserve">    </w:t>
      </w:r>
    </w:p>
    <w:p w:rsidR="00EE41D9" w:rsidRPr="00EE41D9" w:rsidRDefault="00EE41D9" w:rsidP="00003B10">
      <w:pPr>
        <w:spacing w:after="0"/>
        <w:jc w:val="both"/>
        <w:rPr>
          <w:rFonts w:eastAsia="Times New Roman" w:cstheme="minorHAnsi"/>
          <w:bCs/>
          <w:iCs/>
          <w:sz w:val="24"/>
          <w:szCs w:val="24"/>
          <w:lang w:eastAsia="cs-CZ"/>
        </w:rPr>
      </w:pPr>
      <w:r w:rsidRPr="00EE41D9">
        <w:rPr>
          <w:rFonts w:eastAsia="Times New Roman" w:cstheme="minorHAnsi"/>
          <w:bCs/>
          <w:iCs/>
          <w:sz w:val="24"/>
          <w:szCs w:val="24"/>
          <w:lang w:eastAsia="cs-CZ"/>
        </w:rPr>
        <w:lastRenderedPageBreak/>
        <w:t xml:space="preserve">                                                                                                                                                                                          </w:t>
      </w:r>
    </w:p>
    <w:p w:rsidR="00EE41D9" w:rsidRPr="00810901" w:rsidRDefault="00106A6F" w:rsidP="00003B10">
      <w:pPr>
        <w:pStyle w:val="Odstavecseseznamem"/>
        <w:numPr>
          <w:ilvl w:val="0"/>
          <w:numId w:val="13"/>
        </w:numPr>
        <w:spacing w:after="0"/>
        <w:jc w:val="both"/>
        <w:rPr>
          <w:rFonts w:eastAsia="Times New Roman" w:cstheme="minorHAnsi"/>
          <w:bCs/>
          <w:iCs/>
          <w:sz w:val="24"/>
          <w:szCs w:val="24"/>
          <w:lang w:eastAsia="cs-CZ"/>
        </w:rPr>
      </w:pPr>
      <w:r w:rsidRPr="00810901">
        <w:rPr>
          <w:rFonts w:eastAsia="Times New Roman" w:cstheme="minorHAnsi"/>
          <w:bCs/>
          <w:iCs/>
          <w:sz w:val="24"/>
          <w:szCs w:val="24"/>
          <w:lang w:eastAsia="cs-CZ"/>
        </w:rPr>
        <w:t>d</w:t>
      </w:r>
      <w:r w:rsidR="00EE41D9" w:rsidRPr="00810901">
        <w:rPr>
          <w:rFonts w:eastAsia="Times New Roman" w:cstheme="minorHAnsi"/>
          <w:bCs/>
          <w:iCs/>
          <w:sz w:val="24"/>
          <w:szCs w:val="24"/>
          <w:lang w:eastAsia="cs-CZ"/>
        </w:rPr>
        <w:t>okládání smluv k bankovnímu účtu</w:t>
      </w:r>
    </w:p>
    <w:p w:rsidR="00EE41D9" w:rsidRDefault="00106A6F" w:rsidP="00003B10">
      <w:pPr>
        <w:tabs>
          <w:tab w:val="left" w:pos="1134"/>
        </w:tabs>
        <w:spacing w:after="0"/>
        <w:jc w:val="both"/>
        <w:rPr>
          <w:rFonts w:eastAsia="Times New Roman" w:cstheme="minorHAnsi"/>
          <w:bCs/>
          <w:iCs/>
          <w:sz w:val="24"/>
          <w:szCs w:val="24"/>
          <w:lang w:eastAsia="cs-CZ"/>
        </w:rPr>
      </w:pPr>
      <w:r>
        <w:rPr>
          <w:rFonts w:eastAsia="Times New Roman" w:cstheme="minorHAnsi"/>
          <w:bCs/>
          <w:iCs/>
          <w:sz w:val="24"/>
          <w:szCs w:val="24"/>
          <w:lang w:eastAsia="cs-CZ"/>
        </w:rPr>
        <w:t>Navrženo</w:t>
      </w:r>
      <w:r w:rsidR="00EE41D9" w:rsidRPr="00EE41D9">
        <w:rPr>
          <w:rFonts w:eastAsia="Times New Roman" w:cstheme="minorHAnsi"/>
          <w:bCs/>
          <w:iCs/>
          <w:sz w:val="24"/>
          <w:szCs w:val="24"/>
          <w:lang w:eastAsia="cs-CZ"/>
        </w:rPr>
        <w:t xml:space="preserve"> zjednodušení</w:t>
      </w:r>
      <w:r w:rsidR="00810901">
        <w:rPr>
          <w:rFonts w:eastAsia="Times New Roman" w:cstheme="minorHAnsi"/>
          <w:bCs/>
          <w:iCs/>
          <w:sz w:val="24"/>
          <w:szCs w:val="24"/>
          <w:lang w:eastAsia="cs-CZ"/>
        </w:rPr>
        <w:t xml:space="preserve"> současné situace tak</w:t>
      </w:r>
      <w:r w:rsidR="00EE41D9" w:rsidRPr="00EE41D9">
        <w:rPr>
          <w:rFonts w:eastAsia="Times New Roman" w:cstheme="minorHAnsi"/>
          <w:bCs/>
          <w:iCs/>
          <w:sz w:val="24"/>
          <w:szCs w:val="24"/>
          <w:lang w:eastAsia="cs-CZ"/>
        </w:rPr>
        <w:t>, aby doklad o vlastnictví konkrétního účtu příjemcem dotace byl na</w:t>
      </w:r>
      <w:r w:rsidR="00EE41D9" w:rsidRPr="00EE41D9">
        <w:t xml:space="preserve"> </w:t>
      </w:r>
      <w:r w:rsidR="00EE41D9" w:rsidRPr="00EE41D9">
        <w:rPr>
          <w:rFonts w:eastAsia="Times New Roman" w:cstheme="minorHAnsi"/>
          <w:bCs/>
          <w:iCs/>
          <w:sz w:val="24"/>
          <w:szCs w:val="24"/>
          <w:lang w:eastAsia="cs-CZ"/>
        </w:rPr>
        <w:t xml:space="preserve">SZIF předložen pouze jednou k Žádosti o proplacení v rámci PRV. Následně při opakovaném podání Žádosti o proplacení tímto žadatelem s uvedením stejného čísla účtu by již nebylo předložení dokladu </w:t>
      </w:r>
      <w:r w:rsidR="008B7B67">
        <w:rPr>
          <w:rFonts w:eastAsia="Times New Roman" w:cstheme="minorHAnsi"/>
          <w:bCs/>
          <w:iCs/>
          <w:sz w:val="24"/>
          <w:szCs w:val="24"/>
          <w:lang w:eastAsia="cs-CZ"/>
        </w:rPr>
        <w:br/>
      </w:r>
      <w:r w:rsidR="00EE41D9" w:rsidRPr="00EE41D9">
        <w:rPr>
          <w:rFonts w:eastAsia="Times New Roman" w:cstheme="minorHAnsi"/>
          <w:bCs/>
          <w:iCs/>
          <w:sz w:val="24"/>
          <w:szCs w:val="24"/>
          <w:lang w:eastAsia="cs-CZ"/>
        </w:rPr>
        <w:t>o účtu ve vlastnictví žadatele požadováno a SZIF bude považovat účet za prověřený.</w:t>
      </w:r>
    </w:p>
    <w:p w:rsidR="00D2503E" w:rsidRPr="00EE41D9" w:rsidRDefault="00D2503E" w:rsidP="00003B10">
      <w:pPr>
        <w:tabs>
          <w:tab w:val="left" w:pos="1134"/>
        </w:tabs>
        <w:spacing w:after="0"/>
        <w:jc w:val="both"/>
        <w:rPr>
          <w:rFonts w:eastAsia="Times New Roman" w:cstheme="minorHAnsi"/>
          <w:bCs/>
          <w:iCs/>
          <w:sz w:val="24"/>
          <w:szCs w:val="24"/>
          <w:lang w:eastAsia="cs-CZ"/>
        </w:rPr>
      </w:pPr>
    </w:p>
    <w:p w:rsidR="00EE41D9" w:rsidRPr="00810901" w:rsidRDefault="00810901" w:rsidP="00003B10">
      <w:pPr>
        <w:pStyle w:val="Odstavecseseznamem"/>
        <w:numPr>
          <w:ilvl w:val="0"/>
          <w:numId w:val="13"/>
        </w:numPr>
        <w:spacing w:after="0"/>
        <w:jc w:val="both"/>
        <w:rPr>
          <w:rFonts w:eastAsia="Times New Roman" w:cstheme="minorHAnsi"/>
          <w:bCs/>
          <w:iCs/>
          <w:sz w:val="24"/>
          <w:szCs w:val="24"/>
          <w:lang w:eastAsia="cs-CZ"/>
        </w:rPr>
      </w:pPr>
      <w:r w:rsidRPr="00810901">
        <w:rPr>
          <w:rFonts w:eastAsia="Times New Roman" w:cstheme="minorHAnsi"/>
          <w:bCs/>
          <w:iCs/>
          <w:sz w:val="24"/>
          <w:szCs w:val="24"/>
          <w:lang w:eastAsia="cs-CZ"/>
        </w:rPr>
        <w:t>d</w:t>
      </w:r>
      <w:r w:rsidR="00EE41D9" w:rsidRPr="00810901">
        <w:rPr>
          <w:rFonts w:eastAsia="Times New Roman" w:cstheme="minorHAnsi"/>
          <w:bCs/>
          <w:iCs/>
          <w:sz w:val="24"/>
          <w:szCs w:val="24"/>
          <w:lang w:eastAsia="cs-CZ"/>
        </w:rPr>
        <w:t>otační titul mladý zemědělec</w:t>
      </w:r>
    </w:p>
    <w:p w:rsidR="00810901" w:rsidRDefault="00810901"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 xml:space="preserve">T. č. v řešení - </w:t>
      </w:r>
      <w:r w:rsidR="00EE41D9" w:rsidRPr="00EE41D9">
        <w:rPr>
          <w:rFonts w:eastAsia="Times New Roman" w:cstheme="minorHAnsi"/>
          <w:bCs/>
          <w:iCs/>
          <w:sz w:val="24"/>
          <w:szCs w:val="24"/>
          <w:lang w:eastAsia="cs-CZ"/>
        </w:rPr>
        <w:t xml:space="preserve">opakovaně řešeno s EK, </w:t>
      </w:r>
      <w:r>
        <w:rPr>
          <w:rFonts w:eastAsia="Times New Roman" w:cstheme="minorHAnsi"/>
          <w:bCs/>
          <w:iCs/>
          <w:sz w:val="24"/>
          <w:szCs w:val="24"/>
          <w:lang w:eastAsia="cs-CZ"/>
        </w:rPr>
        <w:t>v</w:t>
      </w:r>
      <w:r w:rsidR="00EE41D9" w:rsidRPr="00EE41D9">
        <w:rPr>
          <w:rFonts w:eastAsia="Times New Roman" w:cstheme="minorHAnsi"/>
          <w:bCs/>
          <w:iCs/>
          <w:sz w:val="24"/>
          <w:szCs w:val="24"/>
          <w:lang w:eastAsia="cs-CZ"/>
        </w:rPr>
        <w:t xml:space="preserve"> návrhu PRV je uvedena lhůta 36 měsíců před podáním Žádosti </w:t>
      </w:r>
      <w:r w:rsidR="008B7B67">
        <w:rPr>
          <w:rFonts w:eastAsia="Times New Roman" w:cstheme="minorHAnsi"/>
          <w:bCs/>
          <w:iCs/>
          <w:sz w:val="24"/>
          <w:szCs w:val="24"/>
          <w:lang w:eastAsia="cs-CZ"/>
        </w:rPr>
        <w:br/>
      </w:r>
      <w:r w:rsidR="00EE41D9" w:rsidRPr="00EE41D9">
        <w:rPr>
          <w:rFonts w:eastAsia="Times New Roman" w:cstheme="minorHAnsi"/>
          <w:bCs/>
          <w:iCs/>
          <w:sz w:val="24"/>
          <w:szCs w:val="24"/>
          <w:lang w:eastAsia="cs-CZ"/>
        </w:rPr>
        <w:t>o dotaci, lhůta byl</w:t>
      </w:r>
      <w:r>
        <w:rPr>
          <w:rFonts w:eastAsia="Times New Roman" w:cstheme="minorHAnsi"/>
          <w:bCs/>
          <w:iCs/>
          <w:sz w:val="24"/>
          <w:szCs w:val="24"/>
          <w:lang w:eastAsia="cs-CZ"/>
        </w:rPr>
        <w:t xml:space="preserve">a s EK projednána, nicméně </w:t>
      </w:r>
      <w:r w:rsidR="00EE41D9" w:rsidRPr="00EE41D9">
        <w:rPr>
          <w:rFonts w:eastAsia="Times New Roman" w:cstheme="minorHAnsi"/>
          <w:bCs/>
          <w:iCs/>
          <w:sz w:val="24"/>
          <w:szCs w:val="24"/>
          <w:lang w:eastAsia="cs-CZ"/>
        </w:rPr>
        <w:t xml:space="preserve">ze strany EK </w:t>
      </w:r>
      <w:r w:rsidRPr="00EE41D9">
        <w:rPr>
          <w:rFonts w:eastAsia="Times New Roman" w:cstheme="minorHAnsi"/>
          <w:bCs/>
          <w:iCs/>
          <w:sz w:val="24"/>
          <w:szCs w:val="24"/>
          <w:lang w:eastAsia="cs-CZ"/>
        </w:rPr>
        <w:t xml:space="preserve">byla </w:t>
      </w:r>
      <w:r w:rsidR="00EE41D9" w:rsidRPr="00EE41D9">
        <w:rPr>
          <w:rFonts w:eastAsia="Times New Roman" w:cstheme="minorHAnsi"/>
          <w:bCs/>
          <w:iCs/>
          <w:sz w:val="24"/>
          <w:szCs w:val="24"/>
          <w:lang w:eastAsia="cs-CZ"/>
        </w:rPr>
        <w:t xml:space="preserve">v rámci připomínek opět rozporována. </w:t>
      </w:r>
    </w:p>
    <w:p w:rsidR="00D2503E" w:rsidRDefault="00D2503E" w:rsidP="00003B10">
      <w:pPr>
        <w:spacing w:after="0"/>
        <w:jc w:val="both"/>
        <w:rPr>
          <w:rFonts w:eastAsia="Times New Roman" w:cstheme="minorHAnsi"/>
          <w:bCs/>
          <w:iCs/>
          <w:sz w:val="24"/>
          <w:szCs w:val="24"/>
          <w:lang w:eastAsia="cs-CZ"/>
        </w:rPr>
      </w:pPr>
    </w:p>
    <w:p w:rsidR="00EE41D9" w:rsidRPr="00810901" w:rsidRDefault="00810901" w:rsidP="00003B10">
      <w:pPr>
        <w:pStyle w:val="Odstavecseseznamem"/>
        <w:numPr>
          <w:ilvl w:val="0"/>
          <w:numId w:val="13"/>
        </w:numPr>
        <w:spacing w:after="0"/>
        <w:jc w:val="both"/>
        <w:rPr>
          <w:rFonts w:eastAsia="Times New Roman" w:cstheme="minorHAnsi"/>
          <w:bCs/>
          <w:iCs/>
          <w:sz w:val="24"/>
          <w:szCs w:val="24"/>
          <w:lang w:eastAsia="cs-CZ"/>
        </w:rPr>
      </w:pPr>
      <w:r w:rsidRPr="00810901">
        <w:rPr>
          <w:rFonts w:eastAsia="Times New Roman" w:cstheme="minorHAnsi"/>
          <w:bCs/>
          <w:iCs/>
          <w:sz w:val="24"/>
          <w:szCs w:val="24"/>
          <w:lang w:eastAsia="cs-CZ"/>
        </w:rPr>
        <w:t>v</w:t>
      </w:r>
      <w:r w:rsidR="00EE41D9" w:rsidRPr="00810901">
        <w:rPr>
          <w:rFonts w:eastAsia="Times New Roman" w:cstheme="minorHAnsi"/>
          <w:bCs/>
          <w:iCs/>
          <w:sz w:val="24"/>
          <w:szCs w:val="24"/>
          <w:lang w:eastAsia="cs-CZ"/>
        </w:rPr>
        <w:t>zdělávání dle čl. 14 nařízení č. 1305/2013</w:t>
      </w:r>
    </w:p>
    <w:p w:rsidR="00EE41D9" w:rsidRPr="00EE41D9" w:rsidRDefault="00EE41D9" w:rsidP="00003B10">
      <w:pPr>
        <w:spacing w:after="0"/>
        <w:jc w:val="both"/>
        <w:rPr>
          <w:rFonts w:eastAsia="Times New Roman" w:cstheme="minorHAnsi"/>
          <w:bCs/>
          <w:iCs/>
          <w:sz w:val="24"/>
          <w:szCs w:val="24"/>
          <w:lang w:eastAsia="cs-CZ"/>
        </w:rPr>
      </w:pPr>
      <w:r w:rsidRPr="00EE41D9">
        <w:rPr>
          <w:rFonts w:eastAsia="Times New Roman" w:cstheme="minorHAnsi"/>
          <w:bCs/>
          <w:iCs/>
          <w:sz w:val="24"/>
          <w:szCs w:val="24"/>
          <w:lang w:eastAsia="cs-CZ"/>
        </w:rPr>
        <w:t xml:space="preserve">Dle nařízení může být vzdělávání zaměřeno na osoby pracující v odvětvích zemědělství, potravinářství </w:t>
      </w:r>
      <w:r w:rsidR="008B7B67">
        <w:rPr>
          <w:rFonts w:eastAsia="Times New Roman" w:cstheme="minorHAnsi"/>
          <w:bCs/>
          <w:iCs/>
          <w:sz w:val="24"/>
          <w:szCs w:val="24"/>
          <w:lang w:eastAsia="cs-CZ"/>
        </w:rPr>
        <w:br/>
      </w:r>
      <w:r w:rsidRPr="00EE41D9">
        <w:rPr>
          <w:rFonts w:eastAsia="Times New Roman" w:cstheme="minorHAnsi"/>
          <w:bCs/>
          <w:iCs/>
          <w:sz w:val="24"/>
          <w:szCs w:val="24"/>
          <w:lang w:eastAsia="cs-CZ"/>
        </w:rPr>
        <w:t>a lesnictví, uživatele půdy a jiné hospodářské subjekty, jež jsou malými nebo středními podniky působícími ve venkovských oblastech. Poslední část, tedy jiné hospodářské subjekty, jež jsou malými nebo středními podniky působícími ve venkovských oblastech, se nepoužije vzhledem k tématům vzdělávání, která jsou zaměřená pouze na zemědělství, potravinářství a lesnictví.</w:t>
      </w:r>
    </w:p>
    <w:p w:rsidR="00EE41D9" w:rsidRPr="00EE41D9" w:rsidRDefault="00EE41D9" w:rsidP="00003B10">
      <w:pPr>
        <w:spacing w:after="0"/>
        <w:jc w:val="both"/>
        <w:rPr>
          <w:rFonts w:eastAsia="Times New Roman" w:cstheme="minorHAnsi"/>
          <w:bCs/>
          <w:iCs/>
          <w:sz w:val="24"/>
          <w:szCs w:val="24"/>
          <w:lang w:eastAsia="cs-CZ"/>
        </w:rPr>
      </w:pPr>
    </w:p>
    <w:p w:rsidR="00EE41D9" w:rsidRPr="00810901" w:rsidRDefault="00810901" w:rsidP="00003B10">
      <w:pPr>
        <w:pStyle w:val="Odstavecseseznamem"/>
        <w:numPr>
          <w:ilvl w:val="0"/>
          <w:numId w:val="13"/>
        </w:numPr>
        <w:spacing w:after="0"/>
        <w:jc w:val="both"/>
        <w:rPr>
          <w:rFonts w:eastAsia="Times New Roman" w:cstheme="minorHAnsi"/>
          <w:bCs/>
          <w:iCs/>
          <w:sz w:val="24"/>
          <w:szCs w:val="24"/>
          <w:lang w:eastAsia="cs-CZ"/>
        </w:rPr>
      </w:pPr>
      <w:r w:rsidRPr="00810901">
        <w:rPr>
          <w:rFonts w:eastAsia="Times New Roman" w:cstheme="minorHAnsi"/>
          <w:bCs/>
          <w:iCs/>
          <w:sz w:val="24"/>
          <w:szCs w:val="24"/>
          <w:lang w:eastAsia="cs-CZ"/>
        </w:rPr>
        <w:t>z</w:t>
      </w:r>
      <w:r w:rsidR="00EE41D9" w:rsidRPr="00810901">
        <w:rPr>
          <w:rFonts w:eastAsia="Times New Roman" w:cstheme="minorHAnsi"/>
          <w:bCs/>
          <w:iCs/>
          <w:sz w:val="24"/>
          <w:szCs w:val="24"/>
          <w:lang w:eastAsia="cs-CZ"/>
        </w:rPr>
        <w:t>ápočet faktur</w:t>
      </w:r>
    </w:p>
    <w:p w:rsidR="00EE41D9" w:rsidRDefault="008B7B67"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 xml:space="preserve">Ministerstvo financí </w:t>
      </w:r>
      <w:r w:rsidR="00EE41D9" w:rsidRPr="00EE41D9">
        <w:rPr>
          <w:rFonts w:eastAsia="Times New Roman" w:cstheme="minorHAnsi"/>
          <w:bCs/>
          <w:iCs/>
          <w:sz w:val="24"/>
          <w:szCs w:val="24"/>
          <w:lang w:eastAsia="cs-CZ"/>
        </w:rPr>
        <w:t>písem</w:t>
      </w:r>
      <w:r w:rsidR="00810901">
        <w:rPr>
          <w:rFonts w:eastAsia="Times New Roman" w:cstheme="minorHAnsi"/>
          <w:bCs/>
          <w:iCs/>
          <w:sz w:val="24"/>
          <w:szCs w:val="24"/>
          <w:lang w:eastAsia="cs-CZ"/>
        </w:rPr>
        <w:t>ně sdělilo, že uznání této formy</w:t>
      </w:r>
      <w:r w:rsidR="00EE41D9" w:rsidRPr="00EE41D9">
        <w:rPr>
          <w:rFonts w:eastAsia="Times New Roman" w:cstheme="minorHAnsi"/>
          <w:bCs/>
          <w:iCs/>
          <w:sz w:val="24"/>
          <w:szCs w:val="24"/>
          <w:lang w:eastAsia="cs-CZ"/>
        </w:rPr>
        <w:t xml:space="preserve"> financování zásadně nedoporučuje pro vysokou míru rizikovosti a</w:t>
      </w:r>
      <w:r w:rsidR="00EE41D9" w:rsidRPr="00EE41D9">
        <w:t xml:space="preserve"> </w:t>
      </w:r>
      <w:r w:rsidR="00EE41D9" w:rsidRPr="00EE41D9">
        <w:rPr>
          <w:rFonts w:eastAsia="Times New Roman" w:cstheme="minorHAnsi"/>
          <w:bCs/>
          <w:iCs/>
          <w:sz w:val="24"/>
          <w:szCs w:val="24"/>
          <w:lang w:eastAsia="cs-CZ"/>
        </w:rPr>
        <w:t>nejistotu v prokázání, že poskytnuté veřejné prostředky byly použity právě na úhradu závazků příjemce vůči jeho dodavateli. MF se navíc domnívá, že výklad evropských právních předpisů využití započtení pohledávek ani neumožňuje namísto skutečně vynaložených plateb. Tento názor rovněž potvrdil certifikační subjekt BDO CA s.r.o., který má na starosti certifikaci SZIF.</w:t>
      </w:r>
    </w:p>
    <w:p w:rsidR="00D2503E" w:rsidRPr="00EE41D9" w:rsidRDefault="00D2503E" w:rsidP="00003B10">
      <w:pPr>
        <w:spacing w:after="0"/>
        <w:jc w:val="both"/>
        <w:rPr>
          <w:rFonts w:eastAsia="Times New Roman" w:cstheme="minorHAnsi"/>
          <w:bCs/>
          <w:iCs/>
          <w:sz w:val="24"/>
          <w:szCs w:val="24"/>
          <w:lang w:eastAsia="cs-CZ"/>
        </w:rPr>
      </w:pPr>
    </w:p>
    <w:p w:rsidR="00EE41D9" w:rsidRPr="008B7B67" w:rsidRDefault="008B7B67" w:rsidP="00003B10">
      <w:pPr>
        <w:pStyle w:val="Odstavecseseznamem"/>
        <w:numPr>
          <w:ilvl w:val="0"/>
          <w:numId w:val="13"/>
        </w:numPr>
        <w:spacing w:after="0"/>
        <w:jc w:val="both"/>
        <w:rPr>
          <w:rFonts w:eastAsia="Times New Roman" w:cstheme="minorHAnsi"/>
          <w:bCs/>
          <w:iCs/>
          <w:sz w:val="24"/>
          <w:szCs w:val="24"/>
          <w:lang w:eastAsia="cs-CZ"/>
        </w:rPr>
      </w:pPr>
      <w:r w:rsidRPr="008B7B67">
        <w:rPr>
          <w:rFonts w:eastAsia="Times New Roman" w:cstheme="minorHAnsi"/>
          <w:bCs/>
          <w:iCs/>
          <w:sz w:val="24"/>
          <w:szCs w:val="24"/>
          <w:lang w:eastAsia="cs-CZ"/>
        </w:rPr>
        <w:t>o</w:t>
      </w:r>
      <w:r w:rsidR="00EE41D9" w:rsidRPr="008B7B67">
        <w:rPr>
          <w:rFonts w:eastAsia="Times New Roman" w:cstheme="minorHAnsi"/>
          <w:bCs/>
          <w:iCs/>
          <w:sz w:val="24"/>
          <w:szCs w:val="24"/>
          <w:lang w:eastAsia="cs-CZ"/>
        </w:rPr>
        <w:t>věřování bezdlužnosti a jiných výpisů z registrů</w:t>
      </w:r>
    </w:p>
    <w:p w:rsidR="00EE41D9" w:rsidRDefault="008B7B67"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J</w:t>
      </w:r>
      <w:r w:rsidR="00EE41D9" w:rsidRPr="00EE41D9">
        <w:rPr>
          <w:rFonts w:eastAsia="Times New Roman" w:cstheme="minorHAnsi"/>
          <w:bCs/>
          <w:iCs/>
          <w:sz w:val="24"/>
          <w:szCs w:val="24"/>
          <w:lang w:eastAsia="cs-CZ"/>
        </w:rPr>
        <w:t>ediné potvrzení, které SZIF vyžaduje, je potvrzení finančního úřadu, že žadatel má vypořádány splatné závazky vůči finančnímu úřadu.</w:t>
      </w:r>
    </w:p>
    <w:p w:rsidR="008B7B67" w:rsidRPr="00EE41D9" w:rsidRDefault="008B7B67" w:rsidP="00003B10">
      <w:pPr>
        <w:spacing w:after="0"/>
        <w:jc w:val="both"/>
        <w:rPr>
          <w:rFonts w:eastAsia="Times New Roman" w:cstheme="minorHAnsi"/>
          <w:bCs/>
          <w:iCs/>
          <w:sz w:val="24"/>
          <w:szCs w:val="24"/>
          <w:lang w:eastAsia="cs-CZ"/>
        </w:rPr>
      </w:pPr>
    </w:p>
    <w:p w:rsidR="00EE41D9" w:rsidRPr="00EE41D9" w:rsidRDefault="008B7B67"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 xml:space="preserve">Komise </w:t>
      </w:r>
      <w:r w:rsidR="00765548">
        <w:rPr>
          <w:rFonts w:eastAsia="Times New Roman" w:cstheme="minorHAnsi"/>
          <w:bCs/>
          <w:iCs/>
          <w:sz w:val="24"/>
          <w:szCs w:val="24"/>
          <w:lang w:eastAsia="cs-CZ"/>
        </w:rPr>
        <w:t>v průběhu druhého pololetí 2014</w:t>
      </w:r>
      <w:r>
        <w:rPr>
          <w:rFonts w:eastAsia="Times New Roman" w:cstheme="minorHAnsi"/>
          <w:bCs/>
          <w:iCs/>
          <w:sz w:val="24"/>
          <w:szCs w:val="24"/>
          <w:lang w:eastAsia="cs-CZ"/>
        </w:rPr>
        <w:t xml:space="preserve"> </w:t>
      </w:r>
      <w:r w:rsidR="00765548">
        <w:rPr>
          <w:rFonts w:eastAsia="Times New Roman" w:cstheme="minorHAnsi"/>
          <w:bCs/>
          <w:iCs/>
          <w:sz w:val="24"/>
          <w:szCs w:val="24"/>
          <w:lang w:eastAsia="cs-CZ"/>
        </w:rPr>
        <w:t>apelo</w:t>
      </w:r>
      <w:r>
        <w:rPr>
          <w:rFonts w:eastAsia="Times New Roman" w:cstheme="minorHAnsi"/>
          <w:bCs/>
          <w:iCs/>
          <w:sz w:val="24"/>
          <w:szCs w:val="24"/>
          <w:lang w:eastAsia="cs-CZ"/>
        </w:rPr>
        <w:t xml:space="preserve">vala na řešení </w:t>
      </w:r>
      <w:r w:rsidR="00765548">
        <w:rPr>
          <w:rFonts w:eastAsia="Times New Roman" w:cstheme="minorHAnsi"/>
          <w:bCs/>
          <w:iCs/>
          <w:sz w:val="24"/>
          <w:szCs w:val="24"/>
          <w:lang w:eastAsia="cs-CZ"/>
        </w:rPr>
        <w:t xml:space="preserve">otázky porušení krajinných prvků (dále KP) a </w:t>
      </w:r>
      <w:r w:rsidR="00765548" w:rsidRPr="00765548">
        <w:rPr>
          <w:rFonts w:eastAsia="Times New Roman" w:cstheme="minorHAnsi"/>
          <w:bCs/>
          <w:iCs/>
          <w:sz w:val="24"/>
          <w:szCs w:val="24"/>
          <w:lang w:eastAsia="cs-CZ"/>
        </w:rPr>
        <w:t xml:space="preserve">- započítávání odchylek výměry </w:t>
      </w:r>
      <w:r w:rsidR="00765548">
        <w:rPr>
          <w:rFonts w:eastAsia="Times New Roman" w:cstheme="minorHAnsi"/>
          <w:bCs/>
          <w:iCs/>
          <w:sz w:val="24"/>
          <w:szCs w:val="24"/>
          <w:lang w:eastAsia="cs-CZ"/>
        </w:rPr>
        <w:t xml:space="preserve">ve spolupráci </w:t>
      </w:r>
      <w:r w:rsidR="00765548" w:rsidRPr="00765548">
        <w:rPr>
          <w:rFonts w:eastAsia="Times New Roman" w:cstheme="minorHAnsi"/>
          <w:bCs/>
          <w:iCs/>
          <w:sz w:val="24"/>
          <w:szCs w:val="24"/>
          <w:lang w:eastAsia="cs-CZ"/>
        </w:rPr>
        <w:t>s</w:t>
      </w:r>
      <w:r w:rsidR="00765548">
        <w:rPr>
          <w:rFonts w:eastAsia="Times New Roman" w:cstheme="minorHAnsi"/>
          <w:bCs/>
          <w:iCs/>
          <w:sz w:val="24"/>
          <w:szCs w:val="24"/>
          <w:lang w:eastAsia="cs-CZ"/>
        </w:rPr>
        <w:t> VŘ S</w:t>
      </w:r>
      <w:r w:rsidR="00765548" w:rsidRPr="00765548">
        <w:rPr>
          <w:rFonts w:eastAsia="Times New Roman" w:cstheme="minorHAnsi"/>
          <w:bCs/>
          <w:iCs/>
          <w:sz w:val="24"/>
          <w:szCs w:val="24"/>
          <w:lang w:eastAsia="cs-CZ"/>
        </w:rPr>
        <w:t>ekce přímých plateb a rozvoje venkova MZe</w:t>
      </w:r>
      <w:r w:rsidR="00765548">
        <w:rPr>
          <w:rFonts w:eastAsia="Times New Roman" w:cstheme="minorHAnsi"/>
          <w:bCs/>
          <w:iCs/>
          <w:sz w:val="24"/>
          <w:szCs w:val="24"/>
          <w:lang w:eastAsia="cs-CZ"/>
        </w:rPr>
        <w:t xml:space="preserve"> a vedením SZIF.</w:t>
      </w:r>
    </w:p>
    <w:p w:rsidR="00173004" w:rsidRPr="00765548" w:rsidRDefault="00765548" w:rsidP="00003B10">
      <w:pPr>
        <w:pStyle w:val="Odstavecseseznamem"/>
        <w:numPr>
          <w:ilvl w:val="0"/>
          <w:numId w:val="13"/>
        </w:numPr>
        <w:spacing w:after="0"/>
        <w:jc w:val="both"/>
        <w:rPr>
          <w:rFonts w:eastAsia="Times New Roman" w:cstheme="minorHAnsi"/>
          <w:bCs/>
          <w:iCs/>
          <w:sz w:val="24"/>
          <w:szCs w:val="24"/>
          <w:lang w:eastAsia="cs-CZ"/>
        </w:rPr>
      </w:pPr>
      <w:r>
        <w:rPr>
          <w:rFonts w:eastAsia="Times New Roman" w:cstheme="minorHAnsi"/>
          <w:bCs/>
          <w:iCs/>
          <w:sz w:val="24"/>
          <w:szCs w:val="24"/>
          <w:lang w:eastAsia="cs-CZ"/>
        </w:rPr>
        <w:t>porušení krajinných prvků</w:t>
      </w:r>
    </w:p>
    <w:p w:rsidR="00282601" w:rsidRDefault="00765548"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 xml:space="preserve">Hlavním důvodem k otevření několika měsíčního jednání s příslušným odborem MZe a SZIF bylo </w:t>
      </w:r>
      <w:r w:rsidR="004B2373">
        <w:rPr>
          <w:rFonts w:eastAsia="Times New Roman" w:cstheme="minorHAnsi"/>
          <w:bCs/>
          <w:iCs/>
          <w:sz w:val="24"/>
          <w:szCs w:val="24"/>
          <w:lang w:eastAsia="cs-CZ"/>
        </w:rPr>
        <w:t xml:space="preserve">nesprávné uplatňování </w:t>
      </w:r>
      <w:r w:rsidR="004B2373" w:rsidRPr="008B7B67">
        <w:rPr>
          <w:rFonts w:eastAsia="Times New Roman" w:cstheme="minorHAnsi"/>
          <w:bCs/>
          <w:iCs/>
          <w:sz w:val="24"/>
          <w:szCs w:val="24"/>
          <w:lang w:eastAsia="cs-CZ"/>
        </w:rPr>
        <w:t>objektivní odpovědnost</w:t>
      </w:r>
      <w:r w:rsidR="004B2373">
        <w:rPr>
          <w:rFonts w:eastAsia="Times New Roman" w:cstheme="minorHAnsi"/>
          <w:bCs/>
          <w:iCs/>
          <w:sz w:val="24"/>
          <w:szCs w:val="24"/>
          <w:lang w:eastAsia="cs-CZ"/>
        </w:rPr>
        <w:t>i</w:t>
      </w:r>
      <w:r w:rsidR="004B2373" w:rsidRPr="008B7B67">
        <w:rPr>
          <w:rFonts w:eastAsia="Times New Roman" w:cstheme="minorHAnsi"/>
          <w:bCs/>
          <w:iCs/>
          <w:sz w:val="24"/>
          <w:szCs w:val="24"/>
          <w:lang w:eastAsia="cs-CZ"/>
        </w:rPr>
        <w:t xml:space="preserve"> </w:t>
      </w:r>
      <w:r w:rsidR="008B7B67" w:rsidRPr="008B7B67">
        <w:rPr>
          <w:rFonts w:eastAsia="Times New Roman" w:cstheme="minorHAnsi"/>
          <w:bCs/>
          <w:iCs/>
          <w:sz w:val="24"/>
          <w:szCs w:val="24"/>
          <w:lang w:eastAsia="cs-CZ"/>
        </w:rPr>
        <w:t>u</w:t>
      </w:r>
      <w:r w:rsidR="004B2373">
        <w:rPr>
          <w:rFonts w:eastAsia="Times New Roman" w:cstheme="minorHAnsi"/>
          <w:bCs/>
          <w:iCs/>
          <w:sz w:val="24"/>
          <w:szCs w:val="24"/>
          <w:lang w:eastAsia="cs-CZ"/>
        </w:rPr>
        <w:t xml:space="preserve"> porušení KP </w:t>
      </w:r>
      <w:r w:rsidR="008B7B67" w:rsidRPr="008B7B67">
        <w:rPr>
          <w:rFonts w:eastAsia="Times New Roman" w:cstheme="minorHAnsi"/>
          <w:bCs/>
          <w:iCs/>
          <w:sz w:val="24"/>
          <w:szCs w:val="24"/>
          <w:lang w:eastAsia="cs-CZ"/>
        </w:rPr>
        <w:t>proti zemědělcům v případech, kdy krajinný prvek zr</w:t>
      </w:r>
      <w:r w:rsidR="004B2373">
        <w:rPr>
          <w:rFonts w:eastAsia="Times New Roman" w:cstheme="minorHAnsi"/>
          <w:bCs/>
          <w:iCs/>
          <w:sz w:val="24"/>
          <w:szCs w:val="24"/>
          <w:lang w:eastAsia="cs-CZ"/>
        </w:rPr>
        <w:t>uší někdo jiný či kalamita. Zajistit 100% ohlídatelnost KP nejde už vzhledem k tomu, že pozemky v ČR</w:t>
      </w:r>
      <w:r w:rsidR="004B2373" w:rsidRPr="008B7B67">
        <w:rPr>
          <w:rFonts w:eastAsia="Times New Roman" w:cstheme="minorHAnsi"/>
          <w:bCs/>
          <w:iCs/>
          <w:sz w:val="24"/>
          <w:szCs w:val="24"/>
          <w:lang w:eastAsia="cs-CZ"/>
        </w:rPr>
        <w:t xml:space="preserve">, na rozdíl od mnohých zemí EU, </w:t>
      </w:r>
      <w:r w:rsidR="004B2373">
        <w:rPr>
          <w:rFonts w:eastAsia="Times New Roman" w:cstheme="minorHAnsi"/>
          <w:bCs/>
          <w:iCs/>
          <w:sz w:val="24"/>
          <w:szCs w:val="24"/>
          <w:lang w:eastAsia="cs-CZ"/>
        </w:rPr>
        <w:t>jsou volně přístupné</w:t>
      </w:r>
      <w:r w:rsidR="00282601">
        <w:rPr>
          <w:rFonts w:eastAsia="Times New Roman" w:cstheme="minorHAnsi"/>
          <w:bCs/>
          <w:iCs/>
          <w:sz w:val="24"/>
          <w:szCs w:val="24"/>
          <w:lang w:eastAsia="cs-CZ"/>
        </w:rPr>
        <w:t xml:space="preserve">. </w:t>
      </w:r>
      <w:r w:rsidR="004B2373" w:rsidRPr="008B7B67">
        <w:rPr>
          <w:rFonts w:eastAsia="Times New Roman" w:cstheme="minorHAnsi"/>
          <w:bCs/>
          <w:iCs/>
          <w:sz w:val="24"/>
          <w:szCs w:val="24"/>
          <w:lang w:eastAsia="cs-CZ"/>
        </w:rPr>
        <w:t>Návrhem možného řešení by byla jednak akceptace čestného prohlášení anebo opustit princip předpokládaného zavinění žadatelem, tj. pokud se dokazováním neprokáže zavinění žadatelem (dle protokolu), upustí se od postihu (sankce) při porušení KP.</w:t>
      </w:r>
      <w:r w:rsidR="00282601">
        <w:rPr>
          <w:rFonts w:eastAsia="Times New Roman" w:cstheme="minorHAnsi"/>
          <w:bCs/>
          <w:iCs/>
          <w:sz w:val="24"/>
          <w:szCs w:val="24"/>
          <w:lang w:eastAsia="cs-CZ"/>
        </w:rPr>
        <w:t xml:space="preserve"> </w:t>
      </w:r>
    </w:p>
    <w:p w:rsidR="004B2373" w:rsidRPr="008B7B67" w:rsidRDefault="00282601"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 xml:space="preserve">T. č. v řešení, v lednu 2015 proběhne další jednání zástupců SZIF a MZe. </w:t>
      </w:r>
    </w:p>
    <w:p w:rsidR="004B2373" w:rsidRDefault="004B2373" w:rsidP="00003B10">
      <w:pPr>
        <w:spacing w:after="0"/>
        <w:jc w:val="both"/>
        <w:rPr>
          <w:rFonts w:eastAsia="Times New Roman" w:cstheme="minorHAnsi"/>
          <w:bCs/>
          <w:iCs/>
          <w:sz w:val="24"/>
          <w:szCs w:val="24"/>
          <w:lang w:eastAsia="cs-CZ"/>
        </w:rPr>
      </w:pPr>
    </w:p>
    <w:p w:rsidR="00282601" w:rsidRDefault="00282601" w:rsidP="00003B10">
      <w:pPr>
        <w:pStyle w:val="Odstavecseseznamem"/>
        <w:numPr>
          <w:ilvl w:val="0"/>
          <w:numId w:val="13"/>
        </w:numPr>
        <w:spacing w:after="0"/>
        <w:jc w:val="both"/>
        <w:rPr>
          <w:rFonts w:eastAsia="Times New Roman" w:cstheme="minorHAnsi"/>
          <w:bCs/>
          <w:iCs/>
          <w:sz w:val="24"/>
          <w:szCs w:val="24"/>
          <w:lang w:eastAsia="cs-CZ"/>
        </w:rPr>
      </w:pPr>
      <w:r w:rsidRPr="00282601">
        <w:rPr>
          <w:rFonts w:eastAsia="Times New Roman" w:cstheme="minorHAnsi"/>
          <w:bCs/>
          <w:iCs/>
          <w:sz w:val="24"/>
          <w:szCs w:val="24"/>
          <w:lang w:eastAsia="cs-CZ"/>
        </w:rPr>
        <w:t xml:space="preserve">započítávání odchylek výměry </w:t>
      </w:r>
    </w:p>
    <w:p w:rsidR="000A5ADC" w:rsidRDefault="00CB75F6"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Požadavkem ABK MZe byl návrh, aby SZIF postupoval</w:t>
      </w:r>
      <w:r w:rsidRPr="00282601">
        <w:rPr>
          <w:rFonts w:eastAsia="Times New Roman" w:cstheme="minorHAnsi"/>
          <w:bCs/>
          <w:iCs/>
          <w:sz w:val="24"/>
          <w:szCs w:val="24"/>
          <w:lang w:eastAsia="cs-CZ"/>
        </w:rPr>
        <w:t xml:space="preserve"> dle odst. 79 preambule Nařízení komise (ES) </w:t>
      </w:r>
      <w:r>
        <w:rPr>
          <w:rFonts w:eastAsia="Times New Roman" w:cstheme="minorHAnsi"/>
          <w:bCs/>
          <w:iCs/>
          <w:sz w:val="24"/>
          <w:szCs w:val="24"/>
          <w:lang w:eastAsia="cs-CZ"/>
        </w:rPr>
        <w:br/>
      </w:r>
      <w:r w:rsidRPr="00282601">
        <w:rPr>
          <w:rFonts w:eastAsia="Times New Roman" w:cstheme="minorHAnsi"/>
          <w:bCs/>
          <w:iCs/>
          <w:sz w:val="24"/>
          <w:szCs w:val="24"/>
          <w:lang w:eastAsia="cs-CZ"/>
        </w:rPr>
        <w:t>č. 1122/2009 a započítával odchylky</w:t>
      </w:r>
      <w:r>
        <w:rPr>
          <w:rFonts w:eastAsia="Times New Roman" w:cstheme="minorHAnsi"/>
          <w:bCs/>
          <w:iCs/>
          <w:sz w:val="24"/>
          <w:szCs w:val="24"/>
          <w:lang w:eastAsia="cs-CZ"/>
        </w:rPr>
        <w:t xml:space="preserve"> výměry.</w:t>
      </w:r>
      <w:r w:rsidR="000A5ADC">
        <w:rPr>
          <w:rFonts w:eastAsia="Times New Roman" w:cstheme="minorHAnsi"/>
          <w:bCs/>
          <w:iCs/>
          <w:sz w:val="24"/>
          <w:szCs w:val="24"/>
          <w:lang w:eastAsia="cs-CZ"/>
        </w:rPr>
        <w:t xml:space="preserve"> </w:t>
      </w:r>
      <w:r w:rsidR="00282601" w:rsidRPr="00282601">
        <w:rPr>
          <w:rFonts w:eastAsia="Times New Roman" w:cstheme="minorHAnsi"/>
          <w:bCs/>
          <w:iCs/>
          <w:sz w:val="24"/>
          <w:szCs w:val="24"/>
          <w:lang w:eastAsia="cs-CZ"/>
        </w:rPr>
        <w:t xml:space="preserve">Při </w:t>
      </w:r>
      <w:r w:rsidR="00E2317C" w:rsidRPr="00282601">
        <w:rPr>
          <w:rFonts w:eastAsia="Times New Roman" w:cstheme="minorHAnsi"/>
          <w:bCs/>
          <w:iCs/>
          <w:sz w:val="24"/>
          <w:szCs w:val="24"/>
          <w:lang w:eastAsia="cs-CZ"/>
        </w:rPr>
        <w:t>kontrolách na místě</w:t>
      </w:r>
      <w:r w:rsidR="00E2317C">
        <w:rPr>
          <w:rFonts w:eastAsia="Times New Roman" w:cstheme="minorHAnsi"/>
          <w:bCs/>
          <w:iCs/>
          <w:sz w:val="24"/>
          <w:szCs w:val="24"/>
          <w:lang w:eastAsia="cs-CZ"/>
        </w:rPr>
        <w:t xml:space="preserve"> </w:t>
      </w:r>
      <w:r w:rsidR="00E2317C" w:rsidRPr="00282601">
        <w:rPr>
          <w:rFonts w:eastAsia="Times New Roman" w:cstheme="minorHAnsi"/>
          <w:bCs/>
          <w:iCs/>
          <w:sz w:val="24"/>
          <w:szCs w:val="24"/>
          <w:lang w:eastAsia="cs-CZ"/>
        </w:rPr>
        <w:t>se zaznamenávají odchylky výměry vyšší</w:t>
      </w:r>
      <w:r w:rsidR="00E2317C" w:rsidRPr="00E2317C">
        <w:rPr>
          <w:rFonts w:eastAsia="Times New Roman" w:cstheme="minorHAnsi"/>
          <w:bCs/>
          <w:iCs/>
          <w:sz w:val="24"/>
          <w:szCs w:val="24"/>
          <w:lang w:eastAsia="cs-CZ"/>
        </w:rPr>
        <w:t xml:space="preserve"> </w:t>
      </w:r>
      <w:r w:rsidR="00E2317C" w:rsidRPr="00282601">
        <w:rPr>
          <w:rFonts w:eastAsia="Times New Roman" w:cstheme="minorHAnsi"/>
          <w:bCs/>
          <w:iCs/>
          <w:sz w:val="24"/>
          <w:szCs w:val="24"/>
          <w:lang w:eastAsia="cs-CZ"/>
        </w:rPr>
        <w:t>i nižší</w:t>
      </w:r>
      <w:r>
        <w:rPr>
          <w:rFonts w:eastAsia="Times New Roman" w:cstheme="minorHAnsi"/>
          <w:bCs/>
          <w:iCs/>
          <w:sz w:val="24"/>
          <w:szCs w:val="24"/>
          <w:lang w:eastAsia="cs-CZ"/>
        </w:rPr>
        <w:t xml:space="preserve">, avšak při </w:t>
      </w:r>
      <w:r w:rsidR="00282601" w:rsidRPr="00282601">
        <w:rPr>
          <w:rFonts w:eastAsia="Times New Roman" w:cstheme="minorHAnsi"/>
          <w:bCs/>
          <w:iCs/>
          <w:sz w:val="24"/>
          <w:szCs w:val="24"/>
          <w:lang w:eastAsia="cs-CZ"/>
        </w:rPr>
        <w:t xml:space="preserve">výpočtu dotace či stanovení eventuelní sankce se pracuje s rozdílem u zjištění nižší </w:t>
      </w:r>
      <w:r w:rsidR="00282601" w:rsidRPr="00282601">
        <w:rPr>
          <w:rFonts w:eastAsia="Times New Roman" w:cstheme="minorHAnsi"/>
          <w:bCs/>
          <w:iCs/>
          <w:sz w:val="24"/>
          <w:szCs w:val="24"/>
          <w:lang w:eastAsia="cs-CZ"/>
        </w:rPr>
        <w:lastRenderedPageBreak/>
        <w:t xml:space="preserve">výměry (předeklarace). </w:t>
      </w:r>
      <w:r w:rsidR="000A5ADC">
        <w:rPr>
          <w:rFonts w:eastAsia="Times New Roman" w:cstheme="minorHAnsi"/>
          <w:bCs/>
          <w:iCs/>
          <w:sz w:val="24"/>
          <w:szCs w:val="24"/>
          <w:lang w:eastAsia="cs-CZ"/>
        </w:rPr>
        <w:t xml:space="preserve">Není tedy využitá </w:t>
      </w:r>
      <w:r w:rsidR="000A5ADC" w:rsidRPr="00282601">
        <w:rPr>
          <w:rFonts w:eastAsia="Times New Roman" w:cstheme="minorHAnsi"/>
          <w:bCs/>
          <w:iCs/>
          <w:sz w:val="24"/>
          <w:szCs w:val="24"/>
          <w:lang w:eastAsia="cs-CZ"/>
        </w:rPr>
        <w:t>možnos</w:t>
      </w:r>
      <w:r w:rsidR="000A5ADC">
        <w:rPr>
          <w:rFonts w:eastAsia="Times New Roman" w:cstheme="minorHAnsi"/>
          <w:bCs/>
          <w:iCs/>
          <w:sz w:val="24"/>
          <w:szCs w:val="24"/>
          <w:lang w:eastAsia="cs-CZ"/>
        </w:rPr>
        <w:t>t tzv. kompenzace odchylek</w:t>
      </w:r>
      <w:r w:rsidR="000A5ADC" w:rsidRPr="00282601">
        <w:rPr>
          <w:rFonts w:eastAsia="Times New Roman" w:cstheme="minorHAnsi"/>
          <w:bCs/>
          <w:iCs/>
          <w:sz w:val="24"/>
          <w:szCs w:val="24"/>
          <w:lang w:eastAsia="cs-CZ"/>
        </w:rPr>
        <w:t>.</w:t>
      </w:r>
      <w:r w:rsidR="000A5ADC">
        <w:rPr>
          <w:rFonts w:eastAsia="Times New Roman" w:cstheme="minorHAnsi"/>
          <w:bCs/>
          <w:iCs/>
          <w:sz w:val="24"/>
          <w:szCs w:val="24"/>
          <w:lang w:eastAsia="cs-CZ"/>
        </w:rPr>
        <w:t xml:space="preserve"> </w:t>
      </w:r>
      <w:r w:rsidR="000A5ADC" w:rsidRPr="00282601">
        <w:rPr>
          <w:rFonts w:eastAsia="Times New Roman" w:cstheme="minorHAnsi"/>
          <w:bCs/>
          <w:iCs/>
          <w:sz w:val="24"/>
          <w:szCs w:val="24"/>
          <w:lang w:eastAsia="cs-CZ"/>
        </w:rPr>
        <w:t xml:space="preserve">Místo plusové výměry s možností použít ji vůči </w:t>
      </w:r>
      <w:r w:rsidR="00BD693A" w:rsidRPr="00282601">
        <w:rPr>
          <w:rFonts w:eastAsia="Times New Roman" w:cstheme="minorHAnsi"/>
          <w:bCs/>
          <w:iCs/>
          <w:sz w:val="24"/>
          <w:szCs w:val="24"/>
          <w:lang w:eastAsia="cs-CZ"/>
        </w:rPr>
        <w:t>minusové</w:t>
      </w:r>
      <w:r w:rsidR="000A5ADC" w:rsidRPr="00282601">
        <w:rPr>
          <w:rFonts w:eastAsia="Times New Roman" w:cstheme="minorHAnsi"/>
          <w:bCs/>
          <w:iCs/>
          <w:sz w:val="24"/>
          <w:szCs w:val="24"/>
          <w:lang w:eastAsia="cs-CZ"/>
        </w:rPr>
        <w:t xml:space="preserve"> výměře na jiném bloku se stejným titulem, se tak vyhodnocují tyto plochy jako porušení předpisů.</w:t>
      </w:r>
      <w:r w:rsidR="000A5ADC">
        <w:rPr>
          <w:rFonts w:eastAsia="Times New Roman" w:cstheme="minorHAnsi"/>
          <w:bCs/>
          <w:iCs/>
          <w:sz w:val="24"/>
          <w:szCs w:val="24"/>
          <w:lang w:eastAsia="cs-CZ"/>
        </w:rPr>
        <w:t xml:space="preserve"> Ze stanoviska SZIF nám bylo potvrzeno, že z</w:t>
      </w:r>
      <w:r w:rsidR="00282601" w:rsidRPr="00282601">
        <w:rPr>
          <w:rFonts w:eastAsia="Times New Roman" w:cstheme="minorHAnsi"/>
          <w:bCs/>
          <w:iCs/>
          <w:sz w:val="24"/>
          <w:szCs w:val="24"/>
          <w:lang w:eastAsia="cs-CZ"/>
        </w:rPr>
        <w:t>apočítávání</w:t>
      </w:r>
      <w:r w:rsidR="000A5ADC">
        <w:rPr>
          <w:rFonts w:eastAsia="Times New Roman" w:cstheme="minorHAnsi"/>
          <w:bCs/>
          <w:iCs/>
          <w:sz w:val="24"/>
          <w:szCs w:val="24"/>
          <w:lang w:eastAsia="cs-CZ"/>
        </w:rPr>
        <w:t xml:space="preserve"> odchylek tímto způsobem není uplatňováno</w:t>
      </w:r>
      <w:r w:rsidR="00282601" w:rsidRPr="00282601">
        <w:rPr>
          <w:rFonts w:eastAsia="Times New Roman" w:cstheme="minorHAnsi"/>
          <w:bCs/>
          <w:iCs/>
          <w:sz w:val="24"/>
          <w:szCs w:val="24"/>
          <w:lang w:eastAsia="cs-CZ"/>
        </w:rPr>
        <w:t xml:space="preserve"> i vzhlede</w:t>
      </w:r>
      <w:r w:rsidR="000A5ADC">
        <w:rPr>
          <w:rFonts w:eastAsia="Times New Roman" w:cstheme="minorHAnsi"/>
          <w:bCs/>
          <w:iCs/>
          <w:sz w:val="24"/>
          <w:szCs w:val="24"/>
          <w:lang w:eastAsia="cs-CZ"/>
        </w:rPr>
        <w:t>m k </w:t>
      </w:r>
      <w:r w:rsidR="00282601" w:rsidRPr="00282601">
        <w:rPr>
          <w:rFonts w:eastAsia="Times New Roman" w:cstheme="minorHAnsi"/>
          <w:bCs/>
          <w:iCs/>
          <w:sz w:val="24"/>
          <w:szCs w:val="24"/>
          <w:lang w:eastAsia="cs-CZ"/>
        </w:rPr>
        <w:t xml:space="preserve"> absenci vymezení referenčních ploch.</w:t>
      </w:r>
    </w:p>
    <w:p w:rsidR="00173004" w:rsidRPr="008B7B67" w:rsidRDefault="00282601" w:rsidP="00003B10">
      <w:pPr>
        <w:spacing w:after="0"/>
        <w:jc w:val="both"/>
        <w:rPr>
          <w:rFonts w:eastAsia="Times New Roman" w:cstheme="minorHAnsi"/>
          <w:bCs/>
          <w:iCs/>
          <w:sz w:val="24"/>
          <w:szCs w:val="24"/>
          <w:lang w:eastAsia="cs-CZ"/>
        </w:rPr>
      </w:pPr>
      <w:r w:rsidRPr="00282601">
        <w:rPr>
          <w:rFonts w:eastAsia="Times New Roman" w:cstheme="minorHAnsi"/>
          <w:bCs/>
          <w:iCs/>
          <w:sz w:val="24"/>
          <w:szCs w:val="24"/>
          <w:lang w:eastAsia="cs-CZ"/>
        </w:rPr>
        <w:t xml:space="preserve"> </w:t>
      </w:r>
      <w:r w:rsidR="000A5ADC">
        <w:rPr>
          <w:rFonts w:eastAsia="Times New Roman" w:cstheme="minorHAnsi"/>
          <w:bCs/>
          <w:iCs/>
          <w:sz w:val="24"/>
          <w:szCs w:val="24"/>
          <w:lang w:eastAsia="cs-CZ"/>
        </w:rPr>
        <w:t>T. č. je návrh v řešení, VŘ sekce přímých plateb</w:t>
      </w:r>
      <w:r w:rsidRPr="00282601">
        <w:rPr>
          <w:rFonts w:eastAsia="Times New Roman" w:cstheme="minorHAnsi"/>
          <w:bCs/>
          <w:iCs/>
          <w:sz w:val="24"/>
          <w:szCs w:val="24"/>
          <w:lang w:eastAsia="cs-CZ"/>
        </w:rPr>
        <w:t xml:space="preserve"> přislíbil zajistit stanovisko Evropské komise k výkladu příslušného ustanovení</w:t>
      </w:r>
      <w:r w:rsidR="000A5ADC">
        <w:rPr>
          <w:rFonts w:eastAsia="Times New Roman" w:cstheme="minorHAnsi"/>
          <w:bCs/>
          <w:iCs/>
          <w:sz w:val="24"/>
          <w:szCs w:val="24"/>
          <w:lang w:eastAsia="cs-CZ"/>
        </w:rPr>
        <w:t>. Komise bude s výsledkem obeznámena v lednu 2015.</w:t>
      </w:r>
    </w:p>
    <w:p w:rsidR="00173004" w:rsidRPr="008B7B67" w:rsidRDefault="00173004" w:rsidP="00003B10">
      <w:pPr>
        <w:spacing w:after="0"/>
        <w:jc w:val="both"/>
        <w:rPr>
          <w:rFonts w:eastAsia="Times New Roman" w:cstheme="minorHAnsi"/>
          <w:bCs/>
          <w:iCs/>
          <w:sz w:val="24"/>
          <w:szCs w:val="24"/>
          <w:lang w:eastAsia="cs-CZ"/>
        </w:rPr>
      </w:pPr>
    </w:p>
    <w:p w:rsidR="00173004" w:rsidRPr="00D2503E" w:rsidRDefault="00D2503E" w:rsidP="00003B10">
      <w:pPr>
        <w:pStyle w:val="Odstavecseseznamem"/>
        <w:numPr>
          <w:ilvl w:val="0"/>
          <w:numId w:val="14"/>
        </w:numPr>
        <w:tabs>
          <w:tab w:val="left" w:pos="426"/>
        </w:tabs>
        <w:spacing w:after="0"/>
        <w:jc w:val="both"/>
        <w:rPr>
          <w:rFonts w:eastAsia="Times New Roman" w:cstheme="minorHAnsi"/>
          <w:bCs/>
          <w:iCs/>
          <w:sz w:val="24"/>
          <w:szCs w:val="24"/>
          <w:lang w:eastAsia="cs-CZ"/>
        </w:rPr>
      </w:pPr>
      <w:r w:rsidRPr="00D2503E">
        <w:rPr>
          <w:rFonts w:eastAsia="Times New Roman" w:cstheme="minorHAnsi"/>
          <w:b/>
          <w:bCs/>
          <w:iCs/>
          <w:sz w:val="24"/>
          <w:szCs w:val="24"/>
          <w:u w:val="single"/>
          <w:lang w:eastAsia="cs-CZ"/>
        </w:rPr>
        <w:t xml:space="preserve">Spolupráce ABK MZe a </w:t>
      </w:r>
      <w:r>
        <w:rPr>
          <w:rFonts w:eastAsia="Times New Roman" w:cstheme="minorHAnsi"/>
          <w:b/>
          <w:bCs/>
          <w:iCs/>
          <w:sz w:val="24"/>
          <w:szCs w:val="24"/>
          <w:u w:val="single"/>
          <w:lang w:eastAsia="cs-CZ"/>
        </w:rPr>
        <w:t xml:space="preserve"> odboru</w:t>
      </w:r>
      <w:r w:rsidRPr="00D2503E">
        <w:rPr>
          <w:rFonts w:eastAsia="Times New Roman" w:cstheme="minorHAnsi"/>
          <w:b/>
          <w:bCs/>
          <w:iCs/>
          <w:sz w:val="24"/>
          <w:szCs w:val="24"/>
          <w:u w:val="single"/>
          <w:lang w:eastAsia="cs-CZ"/>
        </w:rPr>
        <w:t xml:space="preserve"> státní správy lesů, myslivosti a rybářství</w:t>
      </w:r>
    </w:p>
    <w:p w:rsidR="00D2503E" w:rsidRPr="00D2503E" w:rsidRDefault="00D2503E" w:rsidP="00003B10">
      <w:pPr>
        <w:tabs>
          <w:tab w:val="left" w:pos="426"/>
        </w:tabs>
        <w:spacing w:after="0"/>
        <w:ind w:left="360"/>
        <w:jc w:val="both"/>
        <w:rPr>
          <w:rFonts w:eastAsia="Times New Roman" w:cstheme="minorHAnsi"/>
          <w:bCs/>
          <w:iCs/>
          <w:sz w:val="24"/>
          <w:szCs w:val="24"/>
          <w:lang w:eastAsia="cs-CZ"/>
        </w:rPr>
      </w:pPr>
    </w:p>
    <w:p w:rsidR="00173004" w:rsidRPr="00E629D7" w:rsidRDefault="00D2503E"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 xml:space="preserve">V druhé polovině </w:t>
      </w:r>
      <w:r w:rsidR="0012070B" w:rsidRPr="0012070B">
        <w:rPr>
          <w:rFonts w:eastAsia="Times New Roman" w:cstheme="minorHAnsi"/>
          <w:bCs/>
          <w:iCs/>
          <w:sz w:val="24"/>
          <w:szCs w:val="24"/>
          <w:lang w:eastAsia="cs-CZ"/>
        </w:rPr>
        <w:t>roku</w:t>
      </w:r>
      <w:r>
        <w:rPr>
          <w:rFonts w:eastAsia="Times New Roman" w:cstheme="minorHAnsi"/>
          <w:bCs/>
          <w:iCs/>
          <w:sz w:val="24"/>
          <w:szCs w:val="24"/>
          <w:lang w:eastAsia="cs-CZ"/>
        </w:rPr>
        <w:t xml:space="preserve"> 2014</w:t>
      </w:r>
      <w:r w:rsidR="0012070B" w:rsidRPr="0012070B">
        <w:rPr>
          <w:rFonts w:eastAsia="Times New Roman" w:cstheme="minorHAnsi"/>
          <w:bCs/>
          <w:iCs/>
          <w:sz w:val="24"/>
          <w:szCs w:val="24"/>
          <w:lang w:eastAsia="cs-CZ"/>
        </w:rPr>
        <w:t xml:space="preserve"> se povedlo ABK MZe ve spolupráci s odborem státní správy lesů, myslivosti a rybářství úkol „převedení tiskopisů mysliveckého hospodaření (Mysl 1 – 8) do elektronické podoby“ zařadit do plánu činností Oddělení IT architektury a analýzy. Tiskopisy byly převedeny tak, aby plně odpovíd</w:t>
      </w:r>
      <w:r>
        <w:rPr>
          <w:rFonts w:eastAsia="Times New Roman" w:cstheme="minorHAnsi"/>
          <w:bCs/>
          <w:iCs/>
          <w:sz w:val="24"/>
          <w:szCs w:val="24"/>
          <w:lang w:eastAsia="cs-CZ"/>
        </w:rPr>
        <w:t xml:space="preserve">aly vzorům uvedeným ve </w:t>
      </w:r>
      <w:r w:rsidR="00BD693A">
        <w:rPr>
          <w:rFonts w:eastAsia="Times New Roman" w:cstheme="minorHAnsi"/>
          <w:bCs/>
          <w:iCs/>
          <w:sz w:val="24"/>
          <w:szCs w:val="24"/>
          <w:lang w:eastAsia="cs-CZ"/>
        </w:rPr>
        <w:t>vyhlášce, a očekává</w:t>
      </w:r>
      <w:r w:rsidR="0012070B" w:rsidRPr="0012070B">
        <w:rPr>
          <w:rFonts w:eastAsia="Times New Roman" w:cstheme="minorHAnsi"/>
          <w:bCs/>
          <w:iCs/>
          <w:sz w:val="24"/>
          <w:szCs w:val="24"/>
          <w:lang w:eastAsia="cs-CZ"/>
        </w:rPr>
        <w:t xml:space="preserve"> se jejich umístění na </w:t>
      </w:r>
      <w:hyperlink r:id="rId10" w:history="1">
        <w:r w:rsidR="0012070B" w:rsidRPr="00D2503E">
          <w:rPr>
            <w:rStyle w:val="Hypertextovodkaz"/>
            <w:rFonts w:eastAsia="Times New Roman" w:cstheme="minorHAnsi"/>
            <w:bCs/>
            <w:iCs/>
            <w:sz w:val="24"/>
            <w:szCs w:val="24"/>
            <w:lang w:eastAsia="cs-CZ"/>
          </w:rPr>
          <w:t>www.eagri.cz</w:t>
        </w:r>
      </w:hyperlink>
      <w:r w:rsidR="0012070B" w:rsidRPr="0012070B">
        <w:rPr>
          <w:rFonts w:eastAsia="Times New Roman" w:cstheme="minorHAnsi"/>
          <w:bCs/>
          <w:iCs/>
          <w:sz w:val="24"/>
          <w:szCs w:val="24"/>
          <w:lang w:eastAsia="cs-CZ"/>
        </w:rPr>
        <w:t xml:space="preserve"> do sekce Lesy – Myslivost. Budou tedy volně dostupné všem uživatelům honiteb, kterým by měly výrazně zjednodušit a zkrátit čas při jejich vyplňování. Současně lze očekávat i určitou finanční úsporu na úrovni obecních úřadů obcí s rozšířenou působností, které tiskopisy sami nakupovali a následně distribuovali.</w:t>
      </w:r>
    </w:p>
    <w:p w:rsidR="00173004" w:rsidRDefault="00173004" w:rsidP="00003B10">
      <w:pPr>
        <w:spacing w:after="0"/>
        <w:rPr>
          <w:rFonts w:eastAsia="Times New Roman" w:cstheme="minorHAnsi"/>
          <w:b/>
          <w:bCs/>
          <w:iCs/>
          <w:sz w:val="24"/>
          <w:szCs w:val="24"/>
          <w:u w:val="single"/>
          <w:lang w:eastAsia="cs-CZ"/>
        </w:rPr>
      </w:pPr>
    </w:p>
    <w:p w:rsidR="00AA27F5" w:rsidRDefault="00AA27F5" w:rsidP="00003B10">
      <w:pPr>
        <w:numPr>
          <w:ilvl w:val="0"/>
          <w:numId w:val="1"/>
        </w:numPr>
        <w:spacing w:after="0"/>
        <w:rPr>
          <w:rFonts w:eastAsia="Times New Roman" w:cstheme="minorHAnsi"/>
          <w:b/>
          <w:bCs/>
          <w:iCs/>
          <w:sz w:val="24"/>
          <w:szCs w:val="24"/>
          <w:u w:val="single"/>
          <w:lang w:eastAsia="cs-CZ"/>
        </w:rPr>
      </w:pPr>
      <w:r>
        <w:rPr>
          <w:rFonts w:eastAsia="Times New Roman" w:cstheme="minorHAnsi"/>
          <w:b/>
          <w:bCs/>
          <w:iCs/>
          <w:sz w:val="24"/>
          <w:szCs w:val="24"/>
          <w:u w:val="single"/>
          <w:lang w:eastAsia="cs-CZ"/>
        </w:rPr>
        <w:t>Z</w:t>
      </w:r>
      <w:r w:rsidRPr="00AA27F5">
        <w:rPr>
          <w:rFonts w:eastAsia="Times New Roman" w:cstheme="minorHAnsi"/>
          <w:b/>
          <w:bCs/>
          <w:iCs/>
          <w:sz w:val="24"/>
          <w:szCs w:val="24"/>
          <w:u w:val="single"/>
          <w:lang w:eastAsia="cs-CZ"/>
        </w:rPr>
        <w:t>ákon o snižování administrat</w:t>
      </w:r>
      <w:r w:rsidR="00D55002">
        <w:rPr>
          <w:rFonts w:eastAsia="Times New Roman" w:cstheme="minorHAnsi"/>
          <w:b/>
          <w:bCs/>
          <w:iCs/>
          <w:sz w:val="24"/>
          <w:szCs w:val="24"/>
          <w:u w:val="single"/>
          <w:lang w:eastAsia="cs-CZ"/>
        </w:rPr>
        <w:t xml:space="preserve">ivní zátěže v zemědělství </w:t>
      </w:r>
    </w:p>
    <w:p w:rsidR="004D4634" w:rsidRDefault="004D4634" w:rsidP="00003B10">
      <w:pPr>
        <w:spacing w:after="0"/>
        <w:rPr>
          <w:rFonts w:eastAsia="Times New Roman" w:cstheme="minorHAnsi"/>
          <w:bCs/>
          <w:iCs/>
          <w:sz w:val="24"/>
          <w:szCs w:val="24"/>
          <w:lang w:eastAsia="cs-CZ"/>
        </w:rPr>
      </w:pPr>
    </w:p>
    <w:p w:rsidR="004D4634" w:rsidRPr="004D4634" w:rsidRDefault="004D4634" w:rsidP="00003B10">
      <w:pPr>
        <w:spacing w:after="0"/>
        <w:jc w:val="both"/>
        <w:rPr>
          <w:rFonts w:eastAsia="Times New Roman" w:cstheme="minorHAnsi"/>
          <w:bCs/>
          <w:iCs/>
          <w:sz w:val="24"/>
          <w:szCs w:val="24"/>
          <w:lang w:eastAsia="cs-CZ"/>
        </w:rPr>
      </w:pPr>
      <w:r>
        <w:rPr>
          <w:rFonts w:eastAsia="Times New Roman" w:cstheme="minorHAnsi"/>
          <w:bCs/>
          <w:iCs/>
          <w:sz w:val="24"/>
          <w:szCs w:val="24"/>
          <w:lang w:eastAsia="cs-CZ"/>
        </w:rPr>
        <w:t>Z</w:t>
      </w:r>
      <w:r w:rsidR="008B2D3B" w:rsidRPr="008B2D3B">
        <w:rPr>
          <w:rFonts w:eastAsia="Times New Roman" w:cstheme="minorHAnsi"/>
          <w:bCs/>
          <w:iCs/>
          <w:sz w:val="24"/>
          <w:szCs w:val="24"/>
          <w:lang w:eastAsia="cs-CZ"/>
        </w:rPr>
        <w:t xml:space="preserve">ákon o snižování administrativní zátěže v zemědělství </w:t>
      </w:r>
      <w:r>
        <w:rPr>
          <w:rFonts w:eastAsia="Times New Roman" w:cstheme="minorHAnsi"/>
          <w:bCs/>
          <w:iCs/>
          <w:sz w:val="24"/>
          <w:szCs w:val="24"/>
          <w:lang w:eastAsia="cs-CZ"/>
        </w:rPr>
        <w:t xml:space="preserve">tzv. „sběrná novela Antibyro zákona“, </w:t>
      </w:r>
      <w:r w:rsidRPr="004D4634">
        <w:rPr>
          <w:rFonts w:eastAsia="Times New Roman" w:cstheme="minorHAnsi"/>
          <w:bCs/>
          <w:iCs/>
          <w:sz w:val="24"/>
          <w:szCs w:val="24"/>
          <w:lang w:eastAsia="cs-CZ"/>
        </w:rPr>
        <w:t>byl v</w:t>
      </w:r>
      <w:r>
        <w:rPr>
          <w:rFonts w:eastAsia="Times New Roman" w:cstheme="minorHAnsi"/>
          <w:bCs/>
          <w:iCs/>
          <w:sz w:val="24"/>
          <w:szCs w:val="24"/>
          <w:lang w:eastAsia="cs-CZ"/>
        </w:rPr>
        <w:t>zhledem k politické situaci v červnu</w:t>
      </w:r>
      <w:r w:rsidR="008F726D">
        <w:rPr>
          <w:rFonts w:eastAsia="Times New Roman" w:cstheme="minorHAnsi"/>
          <w:bCs/>
          <w:iCs/>
          <w:sz w:val="24"/>
          <w:szCs w:val="24"/>
          <w:lang w:eastAsia="cs-CZ"/>
        </w:rPr>
        <w:t xml:space="preserve"> 2013 </w:t>
      </w:r>
      <w:r w:rsidR="00D749AB">
        <w:rPr>
          <w:rFonts w:eastAsia="Times New Roman" w:cstheme="minorHAnsi"/>
          <w:bCs/>
          <w:iCs/>
          <w:sz w:val="24"/>
          <w:szCs w:val="24"/>
          <w:lang w:eastAsia="cs-CZ"/>
        </w:rPr>
        <w:t>pozdržen v PSP ČR</w:t>
      </w:r>
      <w:r w:rsidR="00E629D7">
        <w:rPr>
          <w:rFonts w:eastAsia="Times New Roman" w:cstheme="minorHAnsi"/>
          <w:bCs/>
          <w:iCs/>
          <w:sz w:val="24"/>
          <w:szCs w:val="24"/>
          <w:lang w:eastAsia="cs-CZ"/>
        </w:rPr>
        <w:t xml:space="preserve">. V průběhu roku 2014 nedošlo k jeho </w:t>
      </w:r>
      <w:r w:rsidR="00874DE8">
        <w:rPr>
          <w:rFonts w:eastAsia="Times New Roman" w:cstheme="minorHAnsi"/>
          <w:bCs/>
          <w:iCs/>
          <w:sz w:val="24"/>
          <w:szCs w:val="24"/>
          <w:lang w:eastAsia="cs-CZ"/>
        </w:rPr>
        <w:t>předložení</w:t>
      </w:r>
      <w:r w:rsidR="00E629D7">
        <w:rPr>
          <w:rFonts w:eastAsia="Times New Roman" w:cstheme="minorHAnsi"/>
          <w:bCs/>
          <w:iCs/>
          <w:sz w:val="24"/>
          <w:szCs w:val="24"/>
          <w:lang w:eastAsia="cs-CZ"/>
        </w:rPr>
        <w:t xml:space="preserve"> </w:t>
      </w:r>
      <w:r w:rsidR="00874DE8">
        <w:rPr>
          <w:rFonts w:eastAsia="Times New Roman" w:cstheme="minorHAnsi"/>
          <w:bCs/>
          <w:iCs/>
          <w:sz w:val="24"/>
          <w:szCs w:val="24"/>
          <w:lang w:eastAsia="cs-CZ"/>
        </w:rPr>
        <w:t>Zemědělskému výboru</w:t>
      </w:r>
      <w:r w:rsidR="00E629D7">
        <w:rPr>
          <w:rFonts w:eastAsia="Times New Roman" w:cstheme="minorHAnsi"/>
          <w:bCs/>
          <w:iCs/>
          <w:sz w:val="24"/>
          <w:szCs w:val="24"/>
          <w:lang w:eastAsia="cs-CZ"/>
        </w:rPr>
        <w:t xml:space="preserve">, proto </w:t>
      </w:r>
      <w:r w:rsidR="00874DE8">
        <w:rPr>
          <w:rFonts w:eastAsia="Times New Roman" w:cstheme="minorHAnsi"/>
          <w:bCs/>
          <w:iCs/>
          <w:sz w:val="24"/>
          <w:szCs w:val="24"/>
          <w:lang w:eastAsia="cs-CZ"/>
        </w:rPr>
        <w:t>cílem</w:t>
      </w:r>
      <w:r w:rsidR="00E629D7">
        <w:rPr>
          <w:rFonts w:eastAsia="Times New Roman" w:cstheme="minorHAnsi"/>
          <w:bCs/>
          <w:iCs/>
          <w:sz w:val="24"/>
          <w:szCs w:val="24"/>
          <w:lang w:eastAsia="cs-CZ"/>
        </w:rPr>
        <w:t xml:space="preserve"> ABK </w:t>
      </w:r>
      <w:proofErr w:type="spellStart"/>
      <w:r w:rsidR="00E629D7">
        <w:rPr>
          <w:rFonts w:eastAsia="Times New Roman" w:cstheme="minorHAnsi"/>
          <w:bCs/>
          <w:iCs/>
          <w:sz w:val="24"/>
          <w:szCs w:val="24"/>
          <w:lang w:eastAsia="cs-CZ"/>
        </w:rPr>
        <w:t>MZe</w:t>
      </w:r>
      <w:proofErr w:type="spellEnd"/>
      <w:r w:rsidR="00E629D7">
        <w:rPr>
          <w:rFonts w:eastAsia="Times New Roman" w:cstheme="minorHAnsi"/>
          <w:bCs/>
          <w:iCs/>
          <w:sz w:val="24"/>
          <w:szCs w:val="24"/>
          <w:lang w:eastAsia="cs-CZ"/>
        </w:rPr>
        <w:t xml:space="preserve"> bude</w:t>
      </w:r>
      <w:r>
        <w:rPr>
          <w:rFonts w:eastAsia="Times New Roman" w:cstheme="minorHAnsi"/>
          <w:bCs/>
          <w:iCs/>
          <w:sz w:val="24"/>
          <w:szCs w:val="24"/>
          <w:lang w:eastAsia="cs-CZ"/>
        </w:rPr>
        <w:t xml:space="preserve"> jeho opětovné</w:t>
      </w:r>
      <w:r w:rsidR="008F726D">
        <w:rPr>
          <w:rFonts w:eastAsia="Times New Roman" w:cstheme="minorHAnsi"/>
          <w:bCs/>
          <w:iCs/>
          <w:sz w:val="24"/>
          <w:szCs w:val="24"/>
          <w:lang w:eastAsia="cs-CZ"/>
        </w:rPr>
        <w:t xml:space="preserve"> </w:t>
      </w:r>
      <w:r>
        <w:rPr>
          <w:rFonts w:eastAsia="Times New Roman" w:cstheme="minorHAnsi"/>
          <w:bCs/>
          <w:iCs/>
          <w:sz w:val="24"/>
          <w:szCs w:val="24"/>
          <w:lang w:eastAsia="cs-CZ"/>
        </w:rPr>
        <w:t>projednání</w:t>
      </w:r>
      <w:r w:rsidR="008F726D">
        <w:rPr>
          <w:rFonts w:eastAsia="Times New Roman" w:cstheme="minorHAnsi"/>
          <w:bCs/>
          <w:iCs/>
          <w:sz w:val="24"/>
          <w:szCs w:val="24"/>
          <w:lang w:eastAsia="cs-CZ"/>
        </w:rPr>
        <w:t xml:space="preserve"> v průběhu </w:t>
      </w:r>
      <w:r w:rsidR="00E629D7">
        <w:rPr>
          <w:rFonts w:eastAsia="Times New Roman" w:cstheme="minorHAnsi"/>
          <w:bCs/>
          <w:iCs/>
          <w:sz w:val="24"/>
          <w:szCs w:val="24"/>
          <w:lang w:eastAsia="cs-CZ"/>
        </w:rPr>
        <w:t>roku 2015</w:t>
      </w:r>
      <w:r w:rsidR="00874DE8">
        <w:rPr>
          <w:rFonts w:eastAsia="Times New Roman" w:cstheme="minorHAnsi"/>
          <w:bCs/>
          <w:iCs/>
          <w:sz w:val="24"/>
          <w:szCs w:val="24"/>
          <w:lang w:eastAsia="cs-CZ"/>
        </w:rPr>
        <w:t>.</w:t>
      </w:r>
    </w:p>
    <w:p w:rsidR="004D4634" w:rsidRPr="004D4634" w:rsidRDefault="004D4634" w:rsidP="004D4634">
      <w:pPr>
        <w:spacing w:after="0" w:line="240" w:lineRule="auto"/>
        <w:rPr>
          <w:rFonts w:eastAsia="Times New Roman" w:cstheme="minorHAnsi"/>
          <w:bCs/>
          <w:iCs/>
          <w:sz w:val="24"/>
          <w:szCs w:val="24"/>
          <w:lang w:eastAsia="cs-CZ"/>
        </w:rPr>
      </w:pPr>
    </w:p>
    <w:p w:rsidR="00E629D7" w:rsidRDefault="008B2D3B" w:rsidP="00B807D9">
      <w:pPr>
        <w:spacing w:after="0" w:line="240" w:lineRule="auto"/>
        <w:rPr>
          <w:rFonts w:eastAsia="Times New Roman" w:cstheme="minorHAnsi"/>
          <w:bCs/>
          <w:iCs/>
          <w:sz w:val="24"/>
          <w:szCs w:val="24"/>
          <w:lang w:eastAsia="cs-CZ"/>
        </w:rPr>
      </w:pPr>
      <w:r w:rsidRPr="008B2D3B">
        <w:rPr>
          <w:rFonts w:eastAsia="Times New Roman" w:cstheme="minorHAnsi"/>
          <w:bCs/>
          <w:iCs/>
          <w:sz w:val="24"/>
          <w:szCs w:val="24"/>
          <w:lang w:eastAsia="cs-CZ"/>
        </w:rPr>
        <w:t xml:space="preserve">                                                                             </w:t>
      </w:r>
    </w:p>
    <w:p w:rsidR="00E629D7" w:rsidRDefault="00E629D7" w:rsidP="00B807D9">
      <w:pPr>
        <w:spacing w:after="0" w:line="240" w:lineRule="auto"/>
        <w:rPr>
          <w:rFonts w:eastAsia="Times New Roman" w:cstheme="minorHAnsi"/>
          <w:bCs/>
          <w:iCs/>
          <w:sz w:val="24"/>
          <w:szCs w:val="24"/>
          <w:lang w:eastAsia="cs-CZ"/>
        </w:rPr>
      </w:pPr>
    </w:p>
    <w:p w:rsidR="00E629D7" w:rsidRDefault="00E629D7" w:rsidP="00E629D7">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Zpracovala: Daniela Augustinová</w:t>
      </w:r>
      <w:r w:rsidRPr="009F3448">
        <w:rPr>
          <w:rFonts w:eastAsia="Times New Roman" w:cstheme="minorHAnsi"/>
          <w:bCs/>
          <w:iCs/>
          <w:sz w:val="24"/>
          <w:szCs w:val="24"/>
          <w:lang w:eastAsia="cs-CZ"/>
        </w:rPr>
        <w:t xml:space="preserve">     </w:t>
      </w:r>
    </w:p>
    <w:p w:rsidR="00E629D7" w:rsidRPr="009F3448" w:rsidRDefault="00E629D7" w:rsidP="00E629D7">
      <w:pPr>
        <w:spacing w:after="0" w:line="240" w:lineRule="auto"/>
        <w:rPr>
          <w:rFonts w:eastAsia="Times New Roman" w:cstheme="minorHAnsi"/>
          <w:sz w:val="24"/>
          <w:szCs w:val="24"/>
          <w:lang w:eastAsia="cs-CZ"/>
        </w:rPr>
      </w:pPr>
      <w:r>
        <w:rPr>
          <w:rFonts w:eastAsia="Times New Roman" w:cstheme="minorHAnsi"/>
          <w:bCs/>
          <w:iCs/>
          <w:sz w:val="24"/>
          <w:szCs w:val="24"/>
          <w:lang w:eastAsia="cs-CZ"/>
        </w:rPr>
        <w:t>Schválil: Ing. Josef Stehlík</w:t>
      </w:r>
      <w:r w:rsidRPr="009F3448">
        <w:rPr>
          <w:rFonts w:eastAsia="Times New Roman" w:cstheme="minorHAnsi"/>
          <w:bCs/>
          <w:iCs/>
          <w:sz w:val="24"/>
          <w:szCs w:val="24"/>
          <w:lang w:eastAsia="cs-CZ"/>
        </w:rPr>
        <w:t xml:space="preserve">                                                                                                                                 </w:t>
      </w:r>
    </w:p>
    <w:p w:rsidR="00E629D7" w:rsidRPr="00E629D7" w:rsidRDefault="00E629D7" w:rsidP="00B807D9">
      <w:pPr>
        <w:spacing w:after="0" w:line="240" w:lineRule="auto"/>
        <w:rPr>
          <w:rFonts w:cstheme="minorHAnsi"/>
          <w:sz w:val="26"/>
          <w:szCs w:val="26"/>
        </w:rPr>
      </w:pPr>
      <w:r>
        <w:rPr>
          <w:rFonts w:eastAsia="Times New Roman" w:cstheme="minorHAnsi"/>
          <w:sz w:val="24"/>
          <w:szCs w:val="24"/>
          <w:lang w:eastAsia="cs-CZ"/>
        </w:rPr>
        <w:t xml:space="preserve">ABK </w:t>
      </w:r>
      <w:proofErr w:type="spellStart"/>
      <w:r>
        <w:rPr>
          <w:rFonts w:eastAsia="Times New Roman" w:cstheme="minorHAnsi"/>
          <w:sz w:val="24"/>
          <w:szCs w:val="24"/>
          <w:lang w:eastAsia="cs-CZ"/>
        </w:rPr>
        <w:t>MZe</w:t>
      </w:r>
      <w:proofErr w:type="spellEnd"/>
      <w:r>
        <w:rPr>
          <w:rFonts w:eastAsia="Times New Roman" w:cstheme="minorHAnsi"/>
          <w:sz w:val="24"/>
          <w:szCs w:val="24"/>
          <w:lang w:eastAsia="cs-CZ"/>
        </w:rPr>
        <w:t xml:space="preserve"> 10. 2. 2015                                                                  </w:t>
      </w:r>
    </w:p>
    <w:p w:rsidR="005757A0" w:rsidRDefault="005757A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003B10" w:rsidRDefault="00003B10" w:rsidP="00B807D9">
      <w:pPr>
        <w:spacing w:after="0" w:line="240" w:lineRule="auto"/>
        <w:rPr>
          <w:rFonts w:eastAsia="Times New Roman" w:cstheme="minorHAnsi"/>
          <w:bCs/>
          <w:iCs/>
          <w:sz w:val="24"/>
          <w:szCs w:val="24"/>
          <w:lang w:eastAsia="cs-CZ"/>
        </w:rPr>
      </w:pPr>
    </w:p>
    <w:p w:rsidR="00003B10" w:rsidRDefault="00003B1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A63340" w:rsidRDefault="00A63340" w:rsidP="00B807D9">
      <w:pPr>
        <w:spacing w:after="0" w:line="240" w:lineRule="auto"/>
        <w:rPr>
          <w:rFonts w:eastAsia="Times New Roman" w:cstheme="minorHAnsi"/>
          <w:bCs/>
          <w:iCs/>
          <w:sz w:val="24"/>
          <w:szCs w:val="24"/>
          <w:lang w:eastAsia="cs-CZ"/>
        </w:rPr>
      </w:pPr>
    </w:p>
    <w:p w:rsidR="00003B10" w:rsidRDefault="00003B10" w:rsidP="00B807D9">
      <w:pPr>
        <w:spacing w:after="0" w:line="240" w:lineRule="auto"/>
        <w:rPr>
          <w:rFonts w:eastAsia="Times New Roman" w:cstheme="minorHAnsi"/>
          <w:bCs/>
          <w:iCs/>
          <w:sz w:val="24"/>
          <w:szCs w:val="24"/>
          <w:lang w:eastAsia="cs-CZ"/>
        </w:rPr>
      </w:pPr>
    </w:p>
    <w:p w:rsidR="005757A0" w:rsidRDefault="005757A0" w:rsidP="00B807D9">
      <w:pPr>
        <w:spacing w:after="0" w:line="240" w:lineRule="auto"/>
        <w:rPr>
          <w:rFonts w:eastAsia="Times New Roman" w:cstheme="minorHAnsi"/>
          <w:bCs/>
          <w:iCs/>
          <w:sz w:val="24"/>
          <w:szCs w:val="24"/>
          <w:lang w:eastAsia="cs-CZ"/>
        </w:rPr>
      </w:pPr>
    </w:p>
    <w:p w:rsidR="00B807D9" w:rsidRDefault="006577A5" w:rsidP="00B807D9">
      <w:pPr>
        <w:spacing w:after="0" w:line="240" w:lineRule="auto"/>
        <w:rPr>
          <w:rFonts w:eastAsia="Times New Roman" w:cstheme="minorHAnsi"/>
          <w:b/>
          <w:bCs/>
          <w:iCs/>
          <w:sz w:val="24"/>
          <w:szCs w:val="24"/>
          <w:u w:val="single"/>
          <w:lang w:eastAsia="cs-CZ"/>
        </w:rPr>
      </w:pPr>
      <w:r w:rsidRPr="006577A5">
        <w:rPr>
          <w:rFonts w:eastAsia="Times New Roman" w:cstheme="minorHAnsi"/>
          <w:b/>
          <w:bCs/>
          <w:iCs/>
          <w:sz w:val="24"/>
          <w:szCs w:val="24"/>
          <w:lang w:eastAsia="cs-CZ"/>
        </w:rPr>
        <w:lastRenderedPageBreak/>
        <w:t xml:space="preserve">                                                    </w:t>
      </w:r>
      <w:r w:rsidR="00B807D9" w:rsidRPr="006577A5">
        <w:rPr>
          <w:rFonts w:eastAsia="Times New Roman" w:cstheme="minorHAnsi"/>
          <w:b/>
          <w:bCs/>
          <w:iCs/>
          <w:sz w:val="24"/>
          <w:szCs w:val="24"/>
          <w:u w:val="single"/>
          <w:lang w:eastAsia="cs-CZ"/>
        </w:rPr>
        <w:t xml:space="preserve">Seznam členů </w:t>
      </w:r>
      <w:proofErr w:type="spellStart"/>
      <w:r w:rsidR="00B807D9" w:rsidRPr="006577A5">
        <w:rPr>
          <w:rFonts w:eastAsia="Times New Roman" w:cstheme="minorHAnsi"/>
          <w:b/>
          <w:bCs/>
          <w:iCs/>
          <w:sz w:val="24"/>
          <w:szCs w:val="24"/>
          <w:u w:val="single"/>
          <w:lang w:eastAsia="cs-CZ"/>
        </w:rPr>
        <w:t>Antibyrokratické</w:t>
      </w:r>
      <w:proofErr w:type="spellEnd"/>
      <w:r w:rsidR="00B807D9" w:rsidRPr="006577A5">
        <w:rPr>
          <w:rFonts w:eastAsia="Times New Roman" w:cstheme="minorHAnsi"/>
          <w:b/>
          <w:bCs/>
          <w:iCs/>
          <w:sz w:val="24"/>
          <w:szCs w:val="24"/>
          <w:u w:val="single"/>
          <w:lang w:eastAsia="cs-CZ"/>
        </w:rPr>
        <w:t xml:space="preserve"> komise </w:t>
      </w:r>
      <w:proofErr w:type="spellStart"/>
      <w:r w:rsidR="00B807D9" w:rsidRPr="006577A5">
        <w:rPr>
          <w:rFonts w:eastAsia="Times New Roman" w:cstheme="minorHAnsi"/>
          <w:b/>
          <w:bCs/>
          <w:iCs/>
          <w:sz w:val="24"/>
          <w:szCs w:val="24"/>
          <w:u w:val="single"/>
          <w:lang w:eastAsia="cs-CZ"/>
        </w:rPr>
        <w:t>MZe</w:t>
      </w:r>
      <w:proofErr w:type="spellEnd"/>
    </w:p>
    <w:p w:rsidR="00A63340" w:rsidRPr="006577A5" w:rsidRDefault="00A63340" w:rsidP="00B807D9">
      <w:pPr>
        <w:spacing w:after="0" w:line="240" w:lineRule="auto"/>
        <w:rPr>
          <w:rFonts w:eastAsia="Times New Roman" w:cstheme="minorHAnsi"/>
          <w:b/>
          <w:bCs/>
          <w:iCs/>
          <w:sz w:val="24"/>
          <w:szCs w:val="24"/>
          <w:u w:val="single"/>
          <w:lang w:eastAsia="cs-CZ"/>
        </w:rPr>
      </w:pPr>
    </w:p>
    <w:p w:rsidR="00B807D9" w:rsidRPr="00B807D9" w:rsidRDefault="00B807D9" w:rsidP="00B807D9">
      <w:pPr>
        <w:spacing w:after="0" w:line="240" w:lineRule="auto"/>
        <w:rPr>
          <w:rFonts w:eastAsia="Times New Roman" w:cstheme="minorHAnsi"/>
          <w:b/>
          <w:bCs/>
          <w:iCs/>
          <w:sz w:val="24"/>
          <w:szCs w:val="24"/>
          <w:u w:val="single"/>
          <w:lang w:eastAsia="cs-CZ"/>
        </w:rPr>
      </w:pPr>
    </w:p>
    <w:tbl>
      <w:tblPr>
        <w:tblpPr w:leftFromText="141" w:rightFromText="141"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68"/>
        <w:gridCol w:w="4311"/>
      </w:tblGrid>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Ing. Josef Stehlík</w:t>
            </w:r>
          </w:p>
          <w:p w:rsidR="000E2BB9" w:rsidRPr="00B807D9" w:rsidRDefault="000E2BB9" w:rsidP="005757A0">
            <w:pPr>
              <w:spacing w:after="0" w:line="240" w:lineRule="auto"/>
              <w:rPr>
                <w:rFonts w:eastAsia="Times New Roman" w:cstheme="minorHAnsi"/>
                <w:bCs/>
                <w:iCs/>
                <w:sz w:val="24"/>
                <w:szCs w:val="24"/>
                <w:lang w:eastAsia="cs-CZ"/>
              </w:rPr>
            </w:pPr>
          </w:p>
        </w:tc>
        <w:tc>
          <w:tcPr>
            <w:tcW w:w="4311" w:type="dxa"/>
          </w:tcPr>
          <w:p w:rsidR="000E2BB9" w:rsidRPr="00AD3370" w:rsidRDefault="000E2BB9" w:rsidP="005757A0">
            <w:pPr>
              <w:spacing w:after="0" w:line="240" w:lineRule="auto"/>
              <w:rPr>
                <w:rFonts w:eastAsia="Times New Roman" w:cstheme="minorHAnsi"/>
                <w:b/>
                <w:bCs/>
                <w:iCs/>
                <w:sz w:val="24"/>
                <w:szCs w:val="24"/>
                <w:u w:val="single"/>
                <w:lang w:eastAsia="cs-CZ"/>
              </w:rPr>
            </w:pPr>
            <w:r w:rsidRPr="00AD3370">
              <w:rPr>
                <w:rFonts w:eastAsia="Times New Roman" w:cstheme="minorHAnsi"/>
                <w:b/>
                <w:bCs/>
                <w:iCs/>
                <w:sz w:val="24"/>
                <w:szCs w:val="24"/>
                <w:u w:val="single"/>
                <w:lang w:eastAsia="cs-CZ"/>
              </w:rPr>
              <w:t>předseda komise</w:t>
            </w:r>
          </w:p>
          <w:p w:rsidR="000E2BB9" w:rsidRPr="00B807D9" w:rsidRDefault="000E2BB9"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předseda Asociace soukromého zemědělství</w:t>
            </w:r>
            <w:r w:rsidRPr="00B807D9">
              <w:rPr>
                <w:rFonts w:eastAsia="Times New Roman" w:cstheme="minorHAnsi"/>
                <w:bCs/>
                <w:iCs/>
                <w:sz w:val="24"/>
                <w:szCs w:val="24"/>
                <w:lang w:eastAsia="cs-CZ"/>
              </w:rPr>
              <w:t xml:space="preserve"> ČR</w:t>
            </w:r>
            <w:r>
              <w:rPr>
                <w:rFonts w:eastAsia="Times New Roman" w:cstheme="minorHAnsi"/>
                <w:bCs/>
                <w:iCs/>
                <w:sz w:val="24"/>
                <w:szCs w:val="24"/>
                <w:lang w:eastAsia="cs-CZ"/>
              </w:rPr>
              <w:t xml:space="preserve"> (ASZ ČR)</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Daniela Augustinová</w:t>
            </w:r>
          </w:p>
        </w:tc>
        <w:tc>
          <w:tcPr>
            <w:tcW w:w="4311" w:type="dxa"/>
          </w:tcPr>
          <w:p w:rsidR="000E2BB9" w:rsidRPr="00BB58BF" w:rsidRDefault="000E2BB9" w:rsidP="005757A0">
            <w:pPr>
              <w:spacing w:after="0" w:line="240" w:lineRule="auto"/>
              <w:rPr>
                <w:rFonts w:eastAsia="Times New Roman" w:cstheme="minorHAnsi"/>
                <w:b/>
                <w:bCs/>
                <w:iCs/>
                <w:sz w:val="24"/>
                <w:szCs w:val="24"/>
                <w:u w:val="single"/>
                <w:lang w:eastAsia="cs-CZ"/>
              </w:rPr>
            </w:pPr>
            <w:r w:rsidRPr="00BB58BF">
              <w:rPr>
                <w:rFonts w:eastAsia="Times New Roman" w:cstheme="minorHAnsi"/>
                <w:b/>
                <w:bCs/>
                <w:iCs/>
                <w:sz w:val="24"/>
                <w:szCs w:val="24"/>
                <w:u w:val="single"/>
                <w:lang w:eastAsia="cs-CZ"/>
              </w:rPr>
              <w:t>tajemnice komise</w:t>
            </w:r>
          </w:p>
          <w:p w:rsidR="000E2BB9" w:rsidRPr="00B807D9" w:rsidRDefault="00D749AB"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O</w:t>
            </w:r>
            <w:r w:rsidR="000E2BB9">
              <w:rPr>
                <w:rFonts w:eastAsia="Times New Roman" w:cstheme="minorHAnsi"/>
                <w:bCs/>
                <w:iCs/>
                <w:sz w:val="24"/>
                <w:szCs w:val="24"/>
                <w:lang w:eastAsia="cs-CZ"/>
              </w:rPr>
              <w:t>dbor zakladatelské činnosti</w:t>
            </w:r>
            <w:r w:rsidR="000E2BB9" w:rsidRPr="00B807D9">
              <w:rPr>
                <w:rFonts w:eastAsia="Times New Roman" w:cstheme="minorHAnsi"/>
                <w:bCs/>
                <w:iCs/>
                <w:sz w:val="24"/>
                <w:szCs w:val="24"/>
                <w:lang w:eastAsia="cs-CZ"/>
              </w:rPr>
              <w:t xml:space="preserve"> </w:t>
            </w:r>
            <w:proofErr w:type="spellStart"/>
            <w:r w:rsidR="000E2BB9" w:rsidRPr="00B807D9">
              <w:rPr>
                <w:rFonts w:eastAsia="Times New Roman" w:cstheme="minorHAnsi"/>
                <w:bCs/>
                <w:iCs/>
                <w:sz w:val="24"/>
                <w:szCs w:val="24"/>
                <w:lang w:eastAsia="cs-CZ"/>
              </w:rPr>
              <w:t>MZe</w:t>
            </w:r>
            <w:proofErr w:type="spellEnd"/>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 xml:space="preserve">Lubomír </w:t>
            </w:r>
            <w:proofErr w:type="spellStart"/>
            <w:r w:rsidRPr="00B807D9">
              <w:rPr>
                <w:rFonts w:eastAsia="Times New Roman" w:cstheme="minorHAnsi"/>
                <w:bCs/>
                <w:iCs/>
                <w:sz w:val="24"/>
                <w:szCs w:val="24"/>
                <w:lang w:eastAsia="cs-CZ"/>
              </w:rPr>
              <w:t>Burkoň</w:t>
            </w:r>
            <w:proofErr w:type="spellEnd"/>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člen předsednictva</w:t>
            </w:r>
            <w:r w:rsidRPr="00B807D9">
              <w:rPr>
                <w:rFonts w:eastAsia="Times New Roman" w:cstheme="minorHAnsi"/>
                <w:bCs/>
                <w:iCs/>
                <w:sz w:val="24"/>
                <w:szCs w:val="24"/>
                <w:lang w:eastAsia="cs-CZ"/>
              </w:rPr>
              <w:t xml:space="preserve"> Českomoravského svazu </w:t>
            </w:r>
            <w:r>
              <w:rPr>
                <w:rFonts w:eastAsia="Times New Roman" w:cstheme="minorHAnsi"/>
                <w:bCs/>
                <w:iCs/>
                <w:sz w:val="24"/>
                <w:szCs w:val="24"/>
                <w:lang w:eastAsia="cs-CZ"/>
              </w:rPr>
              <w:t xml:space="preserve">zemědělských </w:t>
            </w:r>
            <w:r w:rsidRPr="00B807D9">
              <w:rPr>
                <w:rFonts w:eastAsia="Times New Roman" w:cstheme="minorHAnsi"/>
                <w:bCs/>
                <w:iCs/>
                <w:sz w:val="24"/>
                <w:szCs w:val="24"/>
                <w:lang w:eastAsia="cs-CZ"/>
              </w:rPr>
              <w:t>podnikatelů</w:t>
            </w:r>
            <w:r>
              <w:rPr>
                <w:rFonts w:eastAsia="Times New Roman" w:cstheme="minorHAnsi"/>
                <w:bCs/>
                <w:iCs/>
                <w:sz w:val="24"/>
                <w:szCs w:val="24"/>
                <w:lang w:eastAsia="cs-CZ"/>
              </w:rPr>
              <w:t xml:space="preserve"> (ČMSZP)</w:t>
            </w:r>
          </w:p>
        </w:tc>
      </w:tr>
      <w:tr w:rsidR="000E2BB9" w:rsidRPr="00B807D9" w:rsidTr="000E2BB9">
        <w:trPr>
          <w:trHeight w:val="879"/>
        </w:trPr>
        <w:tc>
          <w:tcPr>
            <w:tcW w:w="3168" w:type="dxa"/>
          </w:tcPr>
          <w:p w:rsidR="000E2BB9" w:rsidRPr="00B807D9" w:rsidRDefault="00B76812"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 xml:space="preserve">Mgr. </w:t>
            </w:r>
            <w:r w:rsidR="000E2BB9" w:rsidRPr="00B807D9">
              <w:rPr>
                <w:rFonts w:eastAsia="Times New Roman" w:cstheme="minorHAnsi"/>
                <w:bCs/>
                <w:iCs/>
                <w:sz w:val="24"/>
                <w:szCs w:val="24"/>
                <w:lang w:eastAsia="cs-CZ"/>
              </w:rPr>
              <w:t>Ing. Jaroslav Šebek</w:t>
            </w:r>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 xml:space="preserve">tajemník </w:t>
            </w:r>
            <w:r>
              <w:rPr>
                <w:rFonts w:eastAsia="Times New Roman" w:cstheme="minorHAnsi"/>
                <w:bCs/>
                <w:iCs/>
                <w:sz w:val="24"/>
                <w:szCs w:val="24"/>
                <w:lang w:eastAsia="cs-CZ"/>
              </w:rPr>
              <w:t>Asociace soukromého zemědělství</w:t>
            </w:r>
            <w:r w:rsidRPr="00B807D9">
              <w:rPr>
                <w:rFonts w:eastAsia="Times New Roman" w:cstheme="minorHAnsi"/>
                <w:bCs/>
                <w:iCs/>
                <w:sz w:val="24"/>
                <w:szCs w:val="24"/>
                <w:lang w:eastAsia="cs-CZ"/>
              </w:rPr>
              <w:t xml:space="preserve"> ČR</w:t>
            </w:r>
            <w:r>
              <w:rPr>
                <w:rFonts w:eastAsia="Times New Roman" w:cstheme="minorHAnsi"/>
                <w:bCs/>
                <w:iCs/>
                <w:sz w:val="24"/>
                <w:szCs w:val="24"/>
                <w:lang w:eastAsia="cs-CZ"/>
              </w:rPr>
              <w:t xml:space="preserve"> (ASZ ČR)</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Ing. Jaroslav Vojtěch</w:t>
            </w:r>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člen představenstva Agrární komory</w:t>
            </w:r>
            <w:r w:rsidRPr="00B807D9">
              <w:rPr>
                <w:rFonts w:eastAsia="Times New Roman" w:cstheme="minorHAnsi"/>
                <w:bCs/>
                <w:iCs/>
                <w:sz w:val="24"/>
                <w:szCs w:val="24"/>
                <w:lang w:eastAsia="cs-CZ"/>
              </w:rPr>
              <w:t xml:space="preserve"> ČR</w:t>
            </w:r>
            <w:r>
              <w:rPr>
                <w:rFonts w:eastAsia="Times New Roman" w:cstheme="minorHAnsi"/>
                <w:bCs/>
                <w:iCs/>
                <w:sz w:val="24"/>
                <w:szCs w:val="24"/>
                <w:lang w:eastAsia="cs-CZ"/>
              </w:rPr>
              <w:t xml:space="preserve"> (AK ČR) </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 xml:space="preserve">Ivan </w:t>
            </w:r>
            <w:proofErr w:type="spellStart"/>
            <w:r w:rsidRPr="00B807D9">
              <w:rPr>
                <w:rFonts w:eastAsia="Times New Roman" w:cstheme="minorHAnsi"/>
                <w:bCs/>
                <w:iCs/>
                <w:sz w:val="24"/>
                <w:szCs w:val="24"/>
                <w:lang w:eastAsia="cs-CZ"/>
              </w:rPr>
              <w:t>Jüptner</w:t>
            </w:r>
            <w:proofErr w:type="spellEnd"/>
          </w:p>
        </w:tc>
        <w:tc>
          <w:tcPr>
            <w:tcW w:w="4311" w:type="dxa"/>
          </w:tcPr>
          <w:p w:rsidR="000E2BB9" w:rsidRPr="00E747D4" w:rsidRDefault="000E2BB9" w:rsidP="00E747D4">
            <w:pPr>
              <w:spacing w:after="0" w:line="240" w:lineRule="auto"/>
              <w:rPr>
                <w:rFonts w:eastAsia="Times New Roman" w:cstheme="minorHAnsi"/>
                <w:iCs/>
                <w:sz w:val="24"/>
                <w:szCs w:val="24"/>
                <w:lang w:eastAsia="cs-CZ"/>
              </w:rPr>
            </w:pPr>
            <w:r>
              <w:rPr>
                <w:rFonts w:eastAsia="Times New Roman" w:cstheme="minorHAnsi"/>
                <w:bCs/>
                <w:iCs/>
                <w:sz w:val="24"/>
                <w:szCs w:val="24"/>
                <w:lang w:eastAsia="cs-CZ"/>
              </w:rPr>
              <w:t>člen revizní komise odborového svazu pracovníku zemědělství a výživy</w:t>
            </w:r>
          </w:p>
          <w:p w:rsidR="000E2BB9" w:rsidRPr="00B807D9" w:rsidRDefault="000E2BB9" w:rsidP="00E747D4">
            <w:pPr>
              <w:spacing w:after="0" w:line="240" w:lineRule="auto"/>
              <w:rPr>
                <w:rFonts w:eastAsia="Times New Roman" w:cstheme="minorHAnsi"/>
                <w:bCs/>
                <w:iCs/>
                <w:sz w:val="24"/>
                <w:szCs w:val="24"/>
                <w:lang w:eastAsia="cs-CZ"/>
              </w:rPr>
            </w:pPr>
            <w:r w:rsidRPr="00E747D4">
              <w:rPr>
                <w:rFonts w:eastAsia="Times New Roman" w:cstheme="minorHAnsi"/>
                <w:bCs/>
                <w:iCs/>
                <w:sz w:val="24"/>
                <w:szCs w:val="24"/>
                <w:lang w:eastAsia="cs-CZ"/>
              </w:rPr>
              <w:t xml:space="preserve"> </w:t>
            </w:r>
            <w:r>
              <w:rPr>
                <w:rFonts w:eastAsia="Times New Roman" w:cstheme="minorHAnsi"/>
                <w:bCs/>
                <w:iCs/>
                <w:sz w:val="24"/>
                <w:szCs w:val="24"/>
                <w:lang w:eastAsia="cs-CZ"/>
              </w:rPr>
              <w:t>(</w:t>
            </w:r>
            <w:r w:rsidRPr="00B807D9">
              <w:rPr>
                <w:rFonts w:eastAsia="Times New Roman" w:cstheme="minorHAnsi"/>
                <w:bCs/>
                <w:iCs/>
                <w:sz w:val="24"/>
                <w:szCs w:val="24"/>
                <w:lang w:eastAsia="cs-CZ"/>
              </w:rPr>
              <w:t>RK OS</w:t>
            </w:r>
            <w:r>
              <w:rPr>
                <w:rFonts w:eastAsia="Times New Roman" w:cstheme="minorHAnsi"/>
                <w:bCs/>
                <w:iCs/>
                <w:sz w:val="24"/>
                <w:szCs w:val="24"/>
                <w:lang w:eastAsia="cs-CZ"/>
              </w:rPr>
              <w:t xml:space="preserve"> </w:t>
            </w:r>
            <w:r w:rsidRPr="00B807D9">
              <w:rPr>
                <w:rFonts w:eastAsia="Times New Roman" w:cstheme="minorHAnsi"/>
                <w:bCs/>
                <w:iCs/>
                <w:sz w:val="24"/>
                <w:szCs w:val="24"/>
                <w:lang w:eastAsia="cs-CZ"/>
              </w:rPr>
              <w:t>OSPZV-ASO ČR</w:t>
            </w:r>
            <w:r>
              <w:rPr>
                <w:rFonts w:eastAsia="Times New Roman" w:cstheme="minorHAnsi"/>
                <w:bCs/>
                <w:iCs/>
                <w:sz w:val="24"/>
                <w:szCs w:val="24"/>
                <w:lang w:eastAsia="cs-CZ"/>
              </w:rPr>
              <w:t>)</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Ing. Petr Mareš</w:t>
            </w:r>
            <w:r w:rsidR="00B76812">
              <w:rPr>
                <w:rFonts w:eastAsia="Times New Roman" w:cstheme="minorHAnsi"/>
                <w:bCs/>
                <w:iCs/>
                <w:sz w:val="24"/>
                <w:szCs w:val="24"/>
                <w:lang w:eastAsia="cs-CZ"/>
              </w:rPr>
              <w:t xml:space="preserve"> </w:t>
            </w:r>
            <w:proofErr w:type="spellStart"/>
            <w:r w:rsidR="00B76812">
              <w:rPr>
                <w:rFonts w:eastAsia="Times New Roman" w:cstheme="minorHAnsi"/>
                <w:bCs/>
                <w:iCs/>
                <w:sz w:val="24"/>
                <w:szCs w:val="24"/>
                <w:lang w:eastAsia="cs-CZ"/>
              </w:rPr>
              <w:t>Ph</w:t>
            </w:r>
            <w:r w:rsidR="006D2E6C">
              <w:rPr>
                <w:rFonts w:eastAsia="Times New Roman" w:cstheme="minorHAnsi"/>
                <w:bCs/>
                <w:iCs/>
                <w:sz w:val="24"/>
                <w:szCs w:val="24"/>
                <w:lang w:eastAsia="cs-CZ"/>
              </w:rPr>
              <w:t>.</w:t>
            </w:r>
            <w:r w:rsidR="00B76812">
              <w:rPr>
                <w:rFonts w:eastAsia="Times New Roman" w:cstheme="minorHAnsi"/>
                <w:bCs/>
                <w:iCs/>
                <w:sz w:val="24"/>
                <w:szCs w:val="24"/>
                <w:lang w:eastAsia="cs-CZ"/>
              </w:rPr>
              <w:t>D</w:t>
            </w:r>
            <w:proofErr w:type="spellEnd"/>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prezident Společnosti mladých agrárníků ČR</w:t>
            </w:r>
            <w:r>
              <w:rPr>
                <w:rFonts w:eastAsia="Times New Roman" w:cstheme="minorHAnsi"/>
                <w:bCs/>
                <w:iCs/>
                <w:sz w:val="24"/>
                <w:szCs w:val="24"/>
                <w:lang w:eastAsia="cs-CZ"/>
              </w:rPr>
              <w:t xml:space="preserve"> (SMA ČR)</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Ing. Petra Škopová MBA</w:t>
            </w:r>
          </w:p>
        </w:tc>
        <w:tc>
          <w:tcPr>
            <w:tcW w:w="4311" w:type="dxa"/>
          </w:tcPr>
          <w:p w:rsidR="000E2BB9" w:rsidRPr="00B807D9" w:rsidRDefault="004E6FC0" w:rsidP="00ED0857">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člen</w:t>
            </w:r>
            <w:r w:rsidR="00E660F9">
              <w:rPr>
                <w:rFonts w:eastAsia="Times New Roman" w:cstheme="minorHAnsi"/>
                <w:bCs/>
                <w:iCs/>
                <w:sz w:val="24"/>
                <w:szCs w:val="24"/>
                <w:lang w:eastAsia="cs-CZ"/>
              </w:rPr>
              <w:t xml:space="preserve"> představenstva o</w:t>
            </w:r>
            <w:r>
              <w:rPr>
                <w:rFonts w:eastAsia="Times New Roman" w:cstheme="minorHAnsi"/>
                <w:bCs/>
                <w:iCs/>
                <w:sz w:val="24"/>
                <w:szCs w:val="24"/>
                <w:lang w:eastAsia="cs-CZ"/>
              </w:rPr>
              <w:t>kresní A</w:t>
            </w:r>
            <w:r w:rsidR="00E660F9">
              <w:rPr>
                <w:rFonts w:eastAsia="Times New Roman" w:cstheme="minorHAnsi"/>
                <w:bCs/>
                <w:iCs/>
                <w:sz w:val="24"/>
                <w:szCs w:val="24"/>
                <w:lang w:eastAsia="cs-CZ"/>
              </w:rPr>
              <w:t>grární komory</w:t>
            </w:r>
            <w:r w:rsidR="00E660F9" w:rsidRPr="00E660F9">
              <w:rPr>
                <w:rFonts w:eastAsia="Times New Roman" w:cstheme="minorHAnsi"/>
                <w:bCs/>
                <w:iCs/>
                <w:sz w:val="24"/>
                <w:szCs w:val="24"/>
                <w:lang w:eastAsia="cs-CZ"/>
              </w:rPr>
              <w:t xml:space="preserve"> Hradec Králové</w:t>
            </w:r>
          </w:p>
        </w:tc>
      </w:tr>
      <w:tr w:rsidR="000E2BB9" w:rsidRPr="00B807D9" w:rsidTr="000E2BB9">
        <w:trPr>
          <w:trHeight w:val="879"/>
        </w:trPr>
        <w:tc>
          <w:tcPr>
            <w:tcW w:w="3168" w:type="dxa"/>
          </w:tcPr>
          <w:p w:rsidR="000E2BB9" w:rsidRPr="00B807D9" w:rsidRDefault="006D2E6C"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 xml:space="preserve">Ing. Vít Šimon </w:t>
            </w:r>
            <w:proofErr w:type="spellStart"/>
            <w:r>
              <w:rPr>
                <w:rFonts w:eastAsia="Times New Roman" w:cstheme="minorHAnsi"/>
                <w:bCs/>
                <w:iCs/>
                <w:sz w:val="24"/>
                <w:szCs w:val="24"/>
                <w:lang w:eastAsia="cs-CZ"/>
              </w:rPr>
              <w:t>Ph.</w:t>
            </w:r>
            <w:r w:rsidR="000E2BB9" w:rsidRPr="00B807D9">
              <w:rPr>
                <w:rFonts w:eastAsia="Times New Roman" w:cstheme="minorHAnsi"/>
                <w:bCs/>
                <w:iCs/>
                <w:sz w:val="24"/>
                <w:szCs w:val="24"/>
                <w:lang w:eastAsia="cs-CZ"/>
              </w:rPr>
              <w:t>D</w:t>
            </w:r>
            <w:proofErr w:type="spellEnd"/>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člen představenstva Zemědělského svazu ČR</w:t>
            </w:r>
            <w:r>
              <w:rPr>
                <w:rFonts w:eastAsia="Times New Roman" w:cstheme="minorHAnsi"/>
                <w:bCs/>
                <w:iCs/>
                <w:sz w:val="24"/>
                <w:szCs w:val="24"/>
                <w:lang w:eastAsia="cs-CZ"/>
              </w:rPr>
              <w:t xml:space="preserve"> (ZS ČR)</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Ing. Zdeněk Perlinger</w:t>
            </w:r>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předseda PRO-BIO                                        Svaz ekologických zemědělců</w:t>
            </w:r>
          </w:p>
        </w:tc>
      </w:tr>
      <w:tr w:rsidR="000E2BB9" w:rsidRPr="00B807D9" w:rsidTr="000E2BB9">
        <w:trPr>
          <w:trHeight w:val="879"/>
        </w:trPr>
        <w:tc>
          <w:tcPr>
            <w:tcW w:w="3168" w:type="dxa"/>
          </w:tcPr>
          <w:p w:rsidR="000E2BB9" w:rsidRPr="00B807D9" w:rsidRDefault="000E2BB9" w:rsidP="005757A0">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Mgr. Jan Havlíček</w:t>
            </w:r>
            <w:r>
              <w:rPr>
                <w:rFonts w:eastAsia="Times New Roman" w:cstheme="minorHAnsi"/>
                <w:bCs/>
                <w:iCs/>
                <w:sz w:val="24"/>
                <w:szCs w:val="24"/>
                <w:lang w:eastAsia="cs-CZ"/>
              </w:rPr>
              <w:t xml:space="preserve"> </w:t>
            </w:r>
          </w:p>
        </w:tc>
        <w:tc>
          <w:tcPr>
            <w:tcW w:w="4311" w:type="dxa"/>
          </w:tcPr>
          <w:p w:rsidR="000E2BB9" w:rsidRPr="00B807D9" w:rsidRDefault="000E2BB9" w:rsidP="005757A0">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 xml:space="preserve">náměstek Sekce správních činností </w:t>
            </w:r>
            <w:r w:rsidRPr="00B807D9">
              <w:rPr>
                <w:rFonts w:eastAsia="Times New Roman" w:cstheme="minorHAnsi"/>
                <w:bCs/>
                <w:iCs/>
                <w:sz w:val="24"/>
                <w:szCs w:val="24"/>
                <w:lang w:eastAsia="cs-CZ"/>
              </w:rPr>
              <w:t>SZIF                                                            zástupce za SZIF</w:t>
            </w:r>
          </w:p>
        </w:tc>
      </w:tr>
      <w:tr w:rsidR="000E2BB9" w:rsidRPr="00B807D9" w:rsidTr="000E2BB9">
        <w:trPr>
          <w:trHeight w:val="879"/>
        </w:trPr>
        <w:tc>
          <w:tcPr>
            <w:tcW w:w="3168" w:type="dxa"/>
          </w:tcPr>
          <w:p w:rsidR="000E2BB9" w:rsidRPr="00B807D9" w:rsidRDefault="000E2BB9" w:rsidP="000E2BB9">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Ing. Josef Čech</w:t>
            </w:r>
          </w:p>
        </w:tc>
        <w:tc>
          <w:tcPr>
            <w:tcW w:w="4311" w:type="dxa"/>
          </w:tcPr>
          <w:p w:rsidR="000E2BB9" w:rsidRPr="00B807D9" w:rsidRDefault="00D749AB" w:rsidP="000E2BB9">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S</w:t>
            </w:r>
            <w:r w:rsidR="000E2BB9">
              <w:rPr>
                <w:rFonts w:eastAsia="Times New Roman" w:cstheme="minorHAnsi"/>
                <w:bCs/>
                <w:iCs/>
                <w:sz w:val="24"/>
                <w:szCs w:val="24"/>
                <w:lang w:eastAsia="cs-CZ"/>
              </w:rPr>
              <w:t xml:space="preserve">amostatné </w:t>
            </w:r>
            <w:r w:rsidR="000E2BB9" w:rsidRPr="000E2BB9">
              <w:rPr>
                <w:rFonts w:eastAsia="Times New Roman" w:cstheme="minorHAnsi"/>
                <w:bCs/>
                <w:iCs/>
                <w:sz w:val="24"/>
                <w:szCs w:val="24"/>
                <w:lang w:eastAsia="cs-CZ"/>
              </w:rPr>
              <w:t>oddělení analýz a strategie</w:t>
            </w:r>
            <w:r>
              <w:rPr>
                <w:rFonts w:eastAsia="Times New Roman" w:cstheme="minorHAnsi"/>
                <w:bCs/>
                <w:iCs/>
                <w:sz w:val="24"/>
                <w:szCs w:val="24"/>
                <w:lang w:eastAsia="cs-CZ"/>
              </w:rPr>
              <w:t xml:space="preserve"> </w:t>
            </w:r>
            <w:proofErr w:type="spellStart"/>
            <w:r>
              <w:rPr>
                <w:rFonts w:eastAsia="Times New Roman" w:cstheme="minorHAnsi"/>
                <w:bCs/>
                <w:iCs/>
                <w:sz w:val="24"/>
                <w:szCs w:val="24"/>
                <w:lang w:eastAsia="cs-CZ"/>
              </w:rPr>
              <w:t>MZe</w:t>
            </w:r>
            <w:proofErr w:type="spellEnd"/>
          </w:p>
        </w:tc>
      </w:tr>
      <w:tr w:rsidR="000E2BB9" w:rsidRPr="00B807D9" w:rsidTr="000E2BB9">
        <w:trPr>
          <w:trHeight w:val="879"/>
        </w:trPr>
        <w:tc>
          <w:tcPr>
            <w:tcW w:w="3168" w:type="dxa"/>
          </w:tcPr>
          <w:p w:rsidR="000E2BB9" w:rsidRDefault="000E2BB9" w:rsidP="000E2BB9">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 xml:space="preserve">Ing. Stanislav </w:t>
            </w:r>
            <w:proofErr w:type="spellStart"/>
            <w:r>
              <w:rPr>
                <w:rFonts w:eastAsia="Times New Roman" w:cstheme="minorHAnsi"/>
                <w:bCs/>
                <w:iCs/>
                <w:sz w:val="24"/>
                <w:szCs w:val="24"/>
                <w:lang w:eastAsia="cs-CZ"/>
              </w:rPr>
              <w:t>Rampas</w:t>
            </w:r>
            <w:proofErr w:type="spellEnd"/>
          </w:p>
        </w:tc>
        <w:tc>
          <w:tcPr>
            <w:tcW w:w="4311" w:type="dxa"/>
          </w:tcPr>
          <w:p w:rsidR="000E2BB9" w:rsidRDefault="00B76812" w:rsidP="00B76812">
            <w:pPr>
              <w:spacing w:after="0" w:line="240" w:lineRule="auto"/>
              <w:rPr>
                <w:rFonts w:eastAsia="Times New Roman" w:cstheme="minorHAnsi"/>
                <w:bCs/>
                <w:iCs/>
                <w:sz w:val="24"/>
                <w:szCs w:val="24"/>
                <w:lang w:eastAsia="cs-CZ"/>
              </w:rPr>
            </w:pPr>
            <w:r w:rsidRPr="00B76812">
              <w:rPr>
                <w:rFonts w:eastAsia="Times New Roman" w:cstheme="minorHAnsi"/>
                <w:bCs/>
                <w:iCs/>
                <w:sz w:val="24"/>
                <w:szCs w:val="24"/>
                <w:lang w:eastAsia="cs-CZ"/>
              </w:rPr>
              <w:t xml:space="preserve">člen předsednictva a výkonný </w:t>
            </w:r>
            <w:proofErr w:type="gramStart"/>
            <w:r w:rsidRPr="00B76812">
              <w:rPr>
                <w:rFonts w:eastAsia="Times New Roman" w:cstheme="minorHAnsi"/>
                <w:bCs/>
                <w:iCs/>
                <w:sz w:val="24"/>
                <w:szCs w:val="24"/>
                <w:lang w:eastAsia="cs-CZ"/>
              </w:rPr>
              <w:t xml:space="preserve">tajemník </w:t>
            </w:r>
            <w:r w:rsidRPr="000E2BB9">
              <w:rPr>
                <w:rFonts w:eastAsia="Times New Roman" w:cstheme="minorHAnsi"/>
                <w:bCs/>
                <w:iCs/>
                <w:sz w:val="24"/>
                <w:szCs w:val="24"/>
                <w:lang w:eastAsia="cs-CZ"/>
              </w:rPr>
              <w:t xml:space="preserve"> Spolku</w:t>
            </w:r>
            <w:proofErr w:type="gramEnd"/>
            <w:r w:rsidRPr="000E2BB9">
              <w:rPr>
                <w:rFonts w:eastAsia="Times New Roman" w:cstheme="minorHAnsi"/>
                <w:bCs/>
                <w:iCs/>
                <w:sz w:val="24"/>
                <w:szCs w:val="24"/>
                <w:lang w:eastAsia="cs-CZ"/>
              </w:rPr>
              <w:t xml:space="preserve"> pro obnovu venkova</w:t>
            </w:r>
            <w:r>
              <w:rPr>
                <w:rFonts w:eastAsia="Times New Roman" w:cstheme="minorHAnsi"/>
                <w:bCs/>
                <w:iCs/>
                <w:sz w:val="24"/>
                <w:szCs w:val="24"/>
                <w:lang w:eastAsia="cs-CZ"/>
              </w:rPr>
              <w:t xml:space="preserve"> ČR</w:t>
            </w:r>
            <w:r w:rsidRPr="000E2BB9">
              <w:rPr>
                <w:rFonts w:eastAsia="Times New Roman" w:cstheme="minorHAnsi"/>
                <w:bCs/>
                <w:iCs/>
                <w:sz w:val="24"/>
                <w:szCs w:val="24"/>
                <w:lang w:eastAsia="cs-CZ"/>
              </w:rPr>
              <w:t xml:space="preserve"> </w:t>
            </w:r>
            <w:r>
              <w:rPr>
                <w:rFonts w:eastAsia="Times New Roman" w:cstheme="minorHAnsi"/>
                <w:bCs/>
                <w:iCs/>
                <w:sz w:val="24"/>
                <w:szCs w:val="24"/>
                <w:lang w:eastAsia="cs-CZ"/>
              </w:rPr>
              <w:t>(</w:t>
            </w:r>
            <w:r w:rsidRPr="00B76812">
              <w:rPr>
                <w:rFonts w:eastAsia="Times New Roman" w:cstheme="minorHAnsi"/>
                <w:bCs/>
                <w:iCs/>
                <w:sz w:val="24"/>
                <w:szCs w:val="24"/>
                <w:lang w:eastAsia="cs-CZ"/>
              </w:rPr>
              <w:t>SPOV ČR</w:t>
            </w:r>
            <w:r>
              <w:rPr>
                <w:rFonts w:eastAsia="Times New Roman" w:cstheme="minorHAnsi"/>
                <w:bCs/>
                <w:iCs/>
                <w:sz w:val="24"/>
                <w:szCs w:val="24"/>
                <w:lang w:eastAsia="cs-CZ"/>
              </w:rPr>
              <w:t>)</w:t>
            </w:r>
          </w:p>
        </w:tc>
      </w:tr>
      <w:tr w:rsidR="000E2BB9" w:rsidRPr="00B807D9" w:rsidTr="000E2BB9">
        <w:trPr>
          <w:trHeight w:val="879"/>
        </w:trPr>
        <w:tc>
          <w:tcPr>
            <w:tcW w:w="3168" w:type="dxa"/>
          </w:tcPr>
          <w:p w:rsidR="000E2BB9" w:rsidRDefault="000E2BB9" w:rsidP="000E2BB9">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Jan Florian</w:t>
            </w:r>
          </w:p>
        </w:tc>
        <w:tc>
          <w:tcPr>
            <w:tcW w:w="4311" w:type="dxa"/>
          </w:tcPr>
          <w:p w:rsidR="000E2BB9" w:rsidRDefault="000E2BB9" w:rsidP="000E2BB9">
            <w:pPr>
              <w:spacing w:after="0" w:line="240" w:lineRule="auto"/>
              <w:rPr>
                <w:rFonts w:eastAsia="Times New Roman" w:cstheme="minorHAnsi"/>
                <w:bCs/>
                <w:iCs/>
                <w:sz w:val="24"/>
                <w:szCs w:val="24"/>
                <w:lang w:eastAsia="cs-CZ"/>
              </w:rPr>
            </w:pPr>
            <w:r w:rsidRPr="000E2BB9">
              <w:rPr>
                <w:rFonts w:eastAsia="Times New Roman" w:cstheme="minorHAnsi"/>
                <w:bCs/>
                <w:iCs/>
                <w:sz w:val="24"/>
                <w:szCs w:val="24"/>
                <w:lang w:eastAsia="cs-CZ"/>
              </w:rPr>
              <w:t xml:space="preserve">místopředseda Národní sítě Místních akčních skupin České republiky, o.s. </w:t>
            </w:r>
          </w:p>
          <w:p w:rsidR="000E2BB9" w:rsidRDefault="000E2BB9" w:rsidP="000E2BB9">
            <w:pPr>
              <w:spacing w:after="0" w:line="240" w:lineRule="auto"/>
              <w:rPr>
                <w:rFonts w:eastAsia="Times New Roman" w:cstheme="minorHAnsi"/>
                <w:bCs/>
                <w:iCs/>
                <w:sz w:val="24"/>
                <w:szCs w:val="24"/>
                <w:lang w:eastAsia="cs-CZ"/>
              </w:rPr>
            </w:pPr>
            <w:r w:rsidRPr="000E2BB9">
              <w:rPr>
                <w:rFonts w:eastAsia="Times New Roman" w:cstheme="minorHAnsi"/>
                <w:bCs/>
                <w:iCs/>
                <w:sz w:val="24"/>
                <w:szCs w:val="24"/>
                <w:lang w:eastAsia="cs-CZ"/>
              </w:rPr>
              <w:t>(NS MAS ČR)</w:t>
            </w:r>
          </w:p>
        </w:tc>
      </w:tr>
      <w:tr w:rsidR="000E2BB9" w:rsidRPr="00B807D9" w:rsidTr="000E2BB9">
        <w:trPr>
          <w:trHeight w:val="879"/>
        </w:trPr>
        <w:tc>
          <w:tcPr>
            <w:tcW w:w="3168" w:type="dxa"/>
          </w:tcPr>
          <w:p w:rsidR="000E2BB9" w:rsidRPr="00B807D9" w:rsidRDefault="000E2BB9" w:rsidP="000E2BB9">
            <w:pPr>
              <w:spacing w:after="0" w:line="240" w:lineRule="auto"/>
              <w:rPr>
                <w:rFonts w:eastAsia="Times New Roman" w:cstheme="minorHAnsi"/>
                <w:bCs/>
                <w:iCs/>
                <w:sz w:val="24"/>
                <w:szCs w:val="24"/>
                <w:lang w:eastAsia="cs-CZ"/>
              </w:rPr>
            </w:pPr>
            <w:r>
              <w:rPr>
                <w:rFonts w:eastAsia="Times New Roman" w:cstheme="minorHAnsi"/>
                <w:bCs/>
                <w:iCs/>
                <w:sz w:val="24"/>
                <w:szCs w:val="24"/>
                <w:lang w:eastAsia="cs-CZ"/>
              </w:rPr>
              <w:t>Ing. Kamil To</w:t>
            </w:r>
            <w:r w:rsidRPr="00B807D9">
              <w:rPr>
                <w:rFonts w:eastAsia="Times New Roman" w:cstheme="minorHAnsi"/>
                <w:bCs/>
                <w:iCs/>
                <w:sz w:val="24"/>
                <w:szCs w:val="24"/>
                <w:lang w:eastAsia="cs-CZ"/>
              </w:rPr>
              <w:t>man</w:t>
            </w:r>
          </w:p>
        </w:tc>
        <w:tc>
          <w:tcPr>
            <w:tcW w:w="4311" w:type="dxa"/>
          </w:tcPr>
          <w:p w:rsidR="000E2BB9" w:rsidRPr="00B807D9" w:rsidRDefault="000E2BB9" w:rsidP="000E2BB9">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člen výboru</w:t>
            </w:r>
          </w:p>
          <w:p w:rsidR="000E2BB9" w:rsidRDefault="000E2BB9" w:rsidP="000E2BB9">
            <w:pPr>
              <w:spacing w:after="0" w:line="240" w:lineRule="auto"/>
              <w:rPr>
                <w:rFonts w:eastAsia="Times New Roman" w:cstheme="minorHAnsi"/>
                <w:bCs/>
                <w:iCs/>
                <w:sz w:val="24"/>
                <w:szCs w:val="24"/>
                <w:lang w:eastAsia="cs-CZ"/>
              </w:rPr>
            </w:pPr>
            <w:r w:rsidRPr="00B807D9">
              <w:rPr>
                <w:rFonts w:eastAsia="Times New Roman" w:cstheme="minorHAnsi"/>
                <w:bCs/>
                <w:iCs/>
                <w:sz w:val="24"/>
                <w:szCs w:val="24"/>
                <w:lang w:eastAsia="cs-CZ"/>
              </w:rPr>
              <w:t>Svazu marginálních oblastí</w:t>
            </w:r>
            <w:r w:rsidR="00B87930">
              <w:rPr>
                <w:rFonts w:eastAsia="Times New Roman" w:cstheme="minorHAnsi"/>
                <w:bCs/>
                <w:iCs/>
                <w:sz w:val="24"/>
                <w:szCs w:val="24"/>
                <w:lang w:eastAsia="cs-CZ"/>
              </w:rPr>
              <w:t xml:space="preserve"> (SMO)</w:t>
            </w:r>
          </w:p>
        </w:tc>
      </w:tr>
    </w:tbl>
    <w:p w:rsidR="00B807D9" w:rsidRPr="00B807D9" w:rsidRDefault="00B807D9" w:rsidP="00B807D9">
      <w:pPr>
        <w:spacing w:after="0" w:line="240" w:lineRule="auto"/>
        <w:rPr>
          <w:rFonts w:eastAsia="Times New Roman" w:cstheme="minorHAnsi"/>
          <w:b/>
          <w:bCs/>
          <w:iCs/>
          <w:sz w:val="24"/>
          <w:szCs w:val="24"/>
          <w:u w:val="single"/>
          <w:lang w:eastAsia="cs-CZ"/>
        </w:rPr>
      </w:pPr>
    </w:p>
    <w:p w:rsidR="00B807D9" w:rsidRPr="00B807D9" w:rsidRDefault="00B807D9" w:rsidP="00B807D9">
      <w:pPr>
        <w:spacing w:after="0" w:line="240" w:lineRule="auto"/>
        <w:rPr>
          <w:rFonts w:eastAsia="Times New Roman" w:cstheme="minorHAnsi"/>
          <w:b/>
          <w:bCs/>
          <w:iCs/>
          <w:sz w:val="24"/>
          <w:szCs w:val="24"/>
          <w:lang w:eastAsia="cs-CZ"/>
        </w:rPr>
      </w:pPr>
    </w:p>
    <w:p w:rsidR="00B807D9" w:rsidRPr="00B807D9" w:rsidRDefault="00B807D9" w:rsidP="00B807D9">
      <w:pPr>
        <w:spacing w:after="0" w:line="240" w:lineRule="auto"/>
        <w:rPr>
          <w:rFonts w:eastAsia="Times New Roman" w:cstheme="minorHAnsi"/>
          <w:b/>
          <w:bCs/>
          <w:iCs/>
          <w:sz w:val="24"/>
          <w:szCs w:val="24"/>
          <w:lang w:eastAsia="cs-CZ"/>
        </w:rPr>
      </w:pPr>
    </w:p>
    <w:p w:rsidR="00B807D9" w:rsidRPr="00B807D9" w:rsidRDefault="00B807D9" w:rsidP="00B807D9">
      <w:pPr>
        <w:spacing w:after="0" w:line="240" w:lineRule="auto"/>
        <w:rPr>
          <w:rFonts w:eastAsia="Times New Roman" w:cstheme="minorHAnsi"/>
          <w:bCs/>
          <w:iCs/>
          <w:sz w:val="24"/>
          <w:szCs w:val="24"/>
          <w:lang w:eastAsia="cs-CZ"/>
        </w:rPr>
      </w:pPr>
    </w:p>
    <w:p w:rsidR="006A286A" w:rsidRDefault="006A286A" w:rsidP="003D150A">
      <w:pPr>
        <w:spacing w:after="0" w:line="240" w:lineRule="auto"/>
        <w:rPr>
          <w:rFonts w:eastAsia="Times New Roman" w:cstheme="minorHAnsi"/>
          <w:bCs/>
          <w:iCs/>
          <w:sz w:val="24"/>
          <w:szCs w:val="24"/>
          <w:lang w:eastAsia="cs-CZ"/>
        </w:rPr>
      </w:pPr>
    </w:p>
    <w:p w:rsidR="004B5ED7" w:rsidRPr="00074B68" w:rsidRDefault="004B5ED7" w:rsidP="004B5ED7">
      <w:pPr>
        <w:pStyle w:val="Odstavecseseznamem"/>
      </w:pPr>
      <w:bookmarkStart w:id="0" w:name="_GoBack"/>
      <w:bookmarkEnd w:id="0"/>
    </w:p>
    <w:sectPr w:rsidR="004B5ED7" w:rsidRPr="00074B68" w:rsidSect="00400BCF">
      <w:footerReference w:type="default" r:id="rId11"/>
      <w:pgSz w:w="11906" w:h="16838"/>
      <w:pgMar w:top="720" w:right="720" w:bottom="720" w:left="720" w:header="567"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4C3" w:rsidRDefault="00E534C3" w:rsidP="00400BCF">
      <w:pPr>
        <w:spacing w:after="0" w:line="240" w:lineRule="auto"/>
      </w:pPr>
      <w:r>
        <w:separator/>
      </w:r>
    </w:p>
  </w:endnote>
  <w:endnote w:type="continuationSeparator" w:id="0">
    <w:p w:rsidR="00E534C3" w:rsidRDefault="00E534C3" w:rsidP="00400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5634526"/>
      <w:docPartObj>
        <w:docPartGallery w:val="Page Numbers (Bottom of Page)"/>
        <w:docPartUnique/>
      </w:docPartObj>
    </w:sdtPr>
    <w:sdtContent>
      <w:p w:rsidR="0012070B" w:rsidRDefault="00084687">
        <w:pPr>
          <w:pStyle w:val="Zpat"/>
          <w:jc w:val="center"/>
        </w:pPr>
        <w:fldSimple w:instr="PAGE   \* MERGEFORMAT">
          <w:r w:rsidR="004E6FC0">
            <w:rPr>
              <w:noProof/>
            </w:rPr>
            <w:t>10</w:t>
          </w:r>
        </w:fldSimple>
      </w:p>
    </w:sdtContent>
  </w:sdt>
  <w:p w:rsidR="0012070B" w:rsidRDefault="001207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4C3" w:rsidRDefault="00E534C3" w:rsidP="00400BCF">
      <w:pPr>
        <w:spacing w:after="0" w:line="240" w:lineRule="auto"/>
      </w:pPr>
      <w:r>
        <w:separator/>
      </w:r>
    </w:p>
  </w:footnote>
  <w:footnote w:type="continuationSeparator" w:id="0">
    <w:p w:rsidR="00E534C3" w:rsidRDefault="00E534C3" w:rsidP="00400B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9B8"/>
    <w:multiLevelType w:val="hybridMultilevel"/>
    <w:tmpl w:val="0FCED6E6"/>
    <w:lvl w:ilvl="0" w:tplc="8B28F470">
      <w:numFmt w:val="bullet"/>
      <w:lvlText w:val="-"/>
      <w:lvlJc w:val="left"/>
      <w:pPr>
        <w:ind w:left="6435" w:hanging="360"/>
      </w:pPr>
      <w:rPr>
        <w:rFonts w:ascii="Calibri" w:eastAsiaTheme="minorHAnsi" w:hAnsi="Calibri" w:cs="Calibri" w:hint="default"/>
      </w:rPr>
    </w:lvl>
    <w:lvl w:ilvl="1" w:tplc="04050003" w:tentative="1">
      <w:start w:val="1"/>
      <w:numFmt w:val="bullet"/>
      <w:lvlText w:val="o"/>
      <w:lvlJc w:val="left"/>
      <w:pPr>
        <w:ind w:left="7155" w:hanging="360"/>
      </w:pPr>
      <w:rPr>
        <w:rFonts w:ascii="Courier New" w:hAnsi="Courier New" w:cs="Courier New" w:hint="default"/>
      </w:rPr>
    </w:lvl>
    <w:lvl w:ilvl="2" w:tplc="04050005" w:tentative="1">
      <w:start w:val="1"/>
      <w:numFmt w:val="bullet"/>
      <w:lvlText w:val=""/>
      <w:lvlJc w:val="left"/>
      <w:pPr>
        <w:ind w:left="7875" w:hanging="360"/>
      </w:pPr>
      <w:rPr>
        <w:rFonts w:ascii="Wingdings" w:hAnsi="Wingdings" w:hint="default"/>
      </w:rPr>
    </w:lvl>
    <w:lvl w:ilvl="3" w:tplc="04050001" w:tentative="1">
      <w:start w:val="1"/>
      <w:numFmt w:val="bullet"/>
      <w:lvlText w:val=""/>
      <w:lvlJc w:val="left"/>
      <w:pPr>
        <w:ind w:left="8595" w:hanging="360"/>
      </w:pPr>
      <w:rPr>
        <w:rFonts w:ascii="Symbol" w:hAnsi="Symbol" w:hint="default"/>
      </w:rPr>
    </w:lvl>
    <w:lvl w:ilvl="4" w:tplc="04050003" w:tentative="1">
      <w:start w:val="1"/>
      <w:numFmt w:val="bullet"/>
      <w:lvlText w:val="o"/>
      <w:lvlJc w:val="left"/>
      <w:pPr>
        <w:ind w:left="9315" w:hanging="360"/>
      </w:pPr>
      <w:rPr>
        <w:rFonts w:ascii="Courier New" w:hAnsi="Courier New" w:cs="Courier New" w:hint="default"/>
      </w:rPr>
    </w:lvl>
    <w:lvl w:ilvl="5" w:tplc="04050005" w:tentative="1">
      <w:start w:val="1"/>
      <w:numFmt w:val="bullet"/>
      <w:lvlText w:val=""/>
      <w:lvlJc w:val="left"/>
      <w:pPr>
        <w:ind w:left="10035" w:hanging="360"/>
      </w:pPr>
      <w:rPr>
        <w:rFonts w:ascii="Wingdings" w:hAnsi="Wingdings" w:hint="default"/>
      </w:rPr>
    </w:lvl>
    <w:lvl w:ilvl="6" w:tplc="04050001" w:tentative="1">
      <w:start w:val="1"/>
      <w:numFmt w:val="bullet"/>
      <w:lvlText w:val=""/>
      <w:lvlJc w:val="left"/>
      <w:pPr>
        <w:ind w:left="10755" w:hanging="360"/>
      </w:pPr>
      <w:rPr>
        <w:rFonts w:ascii="Symbol" w:hAnsi="Symbol" w:hint="default"/>
      </w:rPr>
    </w:lvl>
    <w:lvl w:ilvl="7" w:tplc="04050003" w:tentative="1">
      <w:start w:val="1"/>
      <w:numFmt w:val="bullet"/>
      <w:lvlText w:val="o"/>
      <w:lvlJc w:val="left"/>
      <w:pPr>
        <w:ind w:left="11475" w:hanging="360"/>
      </w:pPr>
      <w:rPr>
        <w:rFonts w:ascii="Courier New" w:hAnsi="Courier New" w:cs="Courier New" w:hint="default"/>
      </w:rPr>
    </w:lvl>
    <w:lvl w:ilvl="8" w:tplc="04050005" w:tentative="1">
      <w:start w:val="1"/>
      <w:numFmt w:val="bullet"/>
      <w:lvlText w:val=""/>
      <w:lvlJc w:val="left"/>
      <w:pPr>
        <w:ind w:left="12195" w:hanging="360"/>
      </w:pPr>
      <w:rPr>
        <w:rFonts w:ascii="Wingdings" w:hAnsi="Wingdings" w:hint="default"/>
      </w:rPr>
    </w:lvl>
  </w:abstractNum>
  <w:abstractNum w:abstractNumId="1">
    <w:nsid w:val="003D4969"/>
    <w:multiLevelType w:val="hybridMultilevel"/>
    <w:tmpl w:val="F886AD4C"/>
    <w:lvl w:ilvl="0" w:tplc="BAC8096C">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CE7A56"/>
    <w:multiLevelType w:val="hybridMultilevel"/>
    <w:tmpl w:val="137CD8C4"/>
    <w:lvl w:ilvl="0" w:tplc="0405000B">
      <w:start w:val="1"/>
      <w:numFmt w:val="bullet"/>
      <w:lvlText w:val=""/>
      <w:lvlJc w:val="left"/>
      <w:pPr>
        <w:ind w:left="720" w:hanging="360"/>
      </w:pPr>
      <w:rPr>
        <w:rFonts w:ascii="Wingdings" w:hAnsi="Wingdings" w:hint="default"/>
      </w:rPr>
    </w:lvl>
    <w:lvl w:ilvl="1" w:tplc="96608656">
      <w:numFmt w:val="bullet"/>
      <w:lvlText w:val="•"/>
      <w:lvlJc w:val="left"/>
      <w:pPr>
        <w:ind w:left="1440" w:hanging="360"/>
      </w:pPr>
      <w:rPr>
        <w:rFonts w:ascii="Calibri" w:eastAsia="Calibri" w:hAnsi="Calibri" w:cs="Times New Roman" w:hint="default"/>
        <w:b/>
        <w:sz w:val="28"/>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296FD1"/>
    <w:multiLevelType w:val="hybridMultilevel"/>
    <w:tmpl w:val="225EE53C"/>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1EFB2896"/>
    <w:multiLevelType w:val="hybridMultilevel"/>
    <w:tmpl w:val="742E9094"/>
    <w:lvl w:ilvl="0" w:tplc="04050005">
      <w:start w:val="1"/>
      <w:numFmt w:val="bullet"/>
      <w:lvlText w:val=""/>
      <w:lvlJc w:val="left"/>
      <w:pPr>
        <w:ind w:left="1495" w:hanging="360"/>
      </w:pPr>
      <w:rPr>
        <w:rFonts w:ascii="Wingdings" w:hAnsi="Wingdings" w:hint="default"/>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5">
    <w:nsid w:val="20E81823"/>
    <w:multiLevelType w:val="hybridMultilevel"/>
    <w:tmpl w:val="70F25D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2CB1340C"/>
    <w:multiLevelType w:val="hybridMultilevel"/>
    <w:tmpl w:val="A1A24364"/>
    <w:lvl w:ilvl="0" w:tplc="0AAE1DB2">
      <w:start w:val="1"/>
      <w:numFmt w:val="bullet"/>
      <w:lvlText w:val=""/>
      <w:lvlJc w:val="left"/>
      <w:pPr>
        <w:ind w:left="720" w:hanging="363"/>
      </w:pPr>
      <w:rPr>
        <w:rFonts w:ascii="Wingdings" w:hAnsi="Wingdings"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nsid w:val="34AF4FDE"/>
    <w:multiLevelType w:val="hybridMultilevel"/>
    <w:tmpl w:val="CA001498"/>
    <w:lvl w:ilvl="0" w:tplc="C428D5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1342873"/>
    <w:multiLevelType w:val="hybridMultilevel"/>
    <w:tmpl w:val="CAF83892"/>
    <w:lvl w:ilvl="0" w:tplc="F3DABD32">
      <w:start w:val="1"/>
      <w:numFmt w:val="bullet"/>
      <w:lvlText w:val=""/>
      <w:lvlJc w:val="left"/>
      <w:pPr>
        <w:ind w:left="1353"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EA734E0"/>
    <w:multiLevelType w:val="hybridMultilevel"/>
    <w:tmpl w:val="1D2A1CAA"/>
    <w:lvl w:ilvl="0" w:tplc="6FC68A6E">
      <w:start w:val="1"/>
      <w:numFmt w:val="bullet"/>
      <w:lvlText w:val=""/>
      <w:lvlJc w:val="left"/>
      <w:pPr>
        <w:ind w:left="1353"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nsid w:val="53215364"/>
    <w:multiLevelType w:val="hybridMultilevel"/>
    <w:tmpl w:val="40822BFC"/>
    <w:lvl w:ilvl="0" w:tplc="BAC8096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A292611"/>
    <w:multiLevelType w:val="hybridMultilevel"/>
    <w:tmpl w:val="C9DEDE4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6BB41F7D"/>
    <w:multiLevelType w:val="hybridMultilevel"/>
    <w:tmpl w:val="88D4C716"/>
    <w:lvl w:ilvl="0" w:tplc="1484757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D9D7F75"/>
    <w:multiLevelType w:val="hybridMultilevel"/>
    <w:tmpl w:val="30662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1E53A18"/>
    <w:multiLevelType w:val="hybridMultilevel"/>
    <w:tmpl w:val="5E1840A2"/>
    <w:lvl w:ilvl="0" w:tplc="41CC877E">
      <w:numFmt w:val="bullet"/>
      <w:lvlText w:val="-"/>
      <w:lvlJc w:val="left"/>
      <w:pPr>
        <w:ind w:left="6450" w:hanging="360"/>
      </w:pPr>
      <w:rPr>
        <w:rFonts w:ascii="Calibri" w:eastAsiaTheme="minorHAnsi" w:hAnsi="Calibri" w:cs="Calibri" w:hint="default"/>
      </w:rPr>
    </w:lvl>
    <w:lvl w:ilvl="1" w:tplc="04050003" w:tentative="1">
      <w:start w:val="1"/>
      <w:numFmt w:val="bullet"/>
      <w:lvlText w:val="o"/>
      <w:lvlJc w:val="left"/>
      <w:pPr>
        <w:ind w:left="7170" w:hanging="360"/>
      </w:pPr>
      <w:rPr>
        <w:rFonts w:ascii="Courier New" w:hAnsi="Courier New" w:cs="Courier New" w:hint="default"/>
      </w:rPr>
    </w:lvl>
    <w:lvl w:ilvl="2" w:tplc="04050005" w:tentative="1">
      <w:start w:val="1"/>
      <w:numFmt w:val="bullet"/>
      <w:lvlText w:val=""/>
      <w:lvlJc w:val="left"/>
      <w:pPr>
        <w:ind w:left="7890" w:hanging="360"/>
      </w:pPr>
      <w:rPr>
        <w:rFonts w:ascii="Wingdings" w:hAnsi="Wingdings" w:hint="default"/>
      </w:rPr>
    </w:lvl>
    <w:lvl w:ilvl="3" w:tplc="04050001" w:tentative="1">
      <w:start w:val="1"/>
      <w:numFmt w:val="bullet"/>
      <w:lvlText w:val=""/>
      <w:lvlJc w:val="left"/>
      <w:pPr>
        <w:ind w:left="8610" w:hanging="360"/>
      </w:pPr>
      <w:rPr>
        <w:rFonts w:ascii="Symbol" w:hAnsi="Symbol" w:hint="default"/>
      </w:rPr>
    </w:lvl>
    <w:lvl w:ilvl="4" w:tplc="04050003" w:tentative="1">
      <w:start w:val="1"/>
      <w:numFmt w:val="bullet"/>
      <w:lvlText w:val="o"/>
      <w:lvlJc w:val="left"/>
      <w:pPr>
        <w:ind w:left="9330" w:hanging="360"/>
      </w:pPr>
      <w:rPr>
        <w:rFonts w:ascii="Courier New" w:hAnsi="Courier New" w:cs="Courier New" w:hint="default"/>
      </w:rPr>
    </w:lvl>
    <w:lvl w:ilvl="5" w:tplc="04050005" w:tentative="1">
      <w:start w:val="1"/>
      <w:numFmt w:val="bullet"/>
      <w:lvlText w:val=""/>
      <w:lvlJc w:val="left"/>
      <w:pPr>
        <w:ind w:left="10050" w:hanging="360"/>
      </w:pPr>
      <w:rPr>
        <w:rFonts w:ascii="Wingdings" w:hAnsi="Wingdings" w:hint="default"/>
      </w:rPr>
    </w:lvl>
    <w:lvl w:ilvl="6" w:tplc="04050001" w:tentative="1">
      <w:start w:val="1"/>
      <w:numFmt w:val="bullet"/>
      <w:lvlText w:val=""/>
      <w:lvlJc w:val="left"/>
      <w:pPr>
        <w:ind w:left="10770" w:hanging="360"/>
      </w:pPr>
      <w:rPr>
        <w:rFonts w:ascii="Symbol" w:hAnsi="Symbol" w:hint="default"/>
      </w:rPr>
    </w:lvl>
    <w:lvl w:ilvl="7" w:tplc="04050003" w:tentative="1">
      <w:start w:val="1"/>
      <w:numFmt w:val="bullet"/>
      <w:lvlText w:val="o"/>
      <w:lvlJc w:val="left"/>
      <w:pPr>
        <w:ind w:left="11490" w:hanging="360"/>
      </w:pPr>
      <w:rPr>
        <w:rFonts w:ascii="Courier New" w:hAnsi="Courier New" w:cs="Courier New" w:hint="default"/>
      </w:rPr>
    </w:lvl>
    <w:lvl w:ilvl="8" w:tplc="04050005" w:tentative="1">
      <w:start w:val="1"/>
      <w:numFmt w:val="bullet"/>
      <w:lvlText w:val=""/>
      <w:lvlJc w:val="left"/>
      <w:pPr>
        <w:ind w:left="12210" w:hanging="360"/>
      </w:pPr>
      <w:rPr>
        <w:rFonts w:ascii="Wingdings" w:hAnsi="Wingdings" w:hint="default"/>
      </w:rPr>
    </w:lvl>
  </w:abstractNum>
  <w:abstractNum w:abstractNumId="15">
    <w:nsid w:val="7F7D3994"/>
    <w:multiLevelType w:val="hybridMultilevel"/>
    <w:tmpl w:val="9BCC778C"/>
    <w:lvl w:ilvl="0" w:tplc="431E4B8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5"/>
  </w:num>
  <w:num w:numId="4">
    <w:abstractNumId w:val="14"/>
  </w:num>
  <w:num w:numId="5">
    <w:abstractNumId w:val="0"/>
  </w:num>
  <w:num w:numId="6">
    <w:abstractNumId w:val="12"/>
  </w:num>
  <w:num w:numId="7">
    <w:abstractNumId w:val="2"/>
  </w:num>
  <w:num w:numId="8">
    <w:abstractNumId w:val="10"/>
  </w:num>
  <w:num w:numId="9">
    <w:abstractNumId w:val="8"/>
  </w:num>
  <w:num w:numId="10">
    <w:abstractNumId w:val="1"/>
  </w:num>
  <w:num w:numId="11">
    <w:abstractNumId w:val="3"/>
  </w:num>
  <w:num w:numId="12">
    <w:abstractNumId w:val="11"/>
  </w:num>
  <w:num w:numId="13">
    <w:abstractNumId w:val="9"/>
  </w:num>
  <w:num w:numId="14">
    <w:abstractNumId w:val="13"/>
  </w:num>
  <w:num w:numId="15">
    <w:abstractNumId w:val="4"/>
  </w:num>
  <w:num w:numId="16">
    <w:abstractNumId w:val="1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18662D"/>
    <w:rsid w:val="000039EE"/>
    <w:rsid w:val="00003B10"/>
    <w:rsid w:val="00014CF1"/>
    <w:rsid w:val="00024BE7"/>
    <w:rsid w:val="00024E9C"/>
    <w:rsid w:val="000405B4"/>
    <w:rsid w:val="00043E4B"/>
    <w:rsid w:val="00052C7D"/>
    <w:rsid w:val="00053058"/>
    <w:rsid w:val="00066F78"/>
    <w:rsid w:val="00074B68"/>
    <w:rsid w:val="00075364"/>
    <w:rsid w:val="00077EEE"/>
    <w:rsid w:val="000823E6"/>
    <w:rsid w:val="0008252E"/>
    <w:rsid w:val="00084687"/>
    <w:rsid w:val="000A5ADC"/>
    <w:rsid w:val="000A703D"/>
    <w:rsid w:val="000A7749"/>
    <w:rsid w:val="000C33ED"/>
    <w:rsid w:val="000C5F94"/>
    <w:rsid w:val="000D6FCE"/>
    <w:rsid w:val="000E1A95"/>
    <w:rsid w:val="000E2BB9"/>
    <w:rsid w:val="000F5BAC"/>
    <w:rsid w:val="00101AC3"/>
    <w:rsid w:val="001025BB"/>
    <w:rsid w:val="00103152"/>
    <w:rsid w:val="00106A6F"/>
    <w:rsid w:val="001079B7"/>
    <w:rsid w:val="00117881"/>
    <w:rsid w:val="0012070B"/>
    <w:rsid w:val="0012286E"/>
    <w:rsid w:val="00123B7E"/>
    <w:rsid w:val="0012530F"/>
    <w:rsid w:val="0013267C"/>
    <w:rsid w:val="0013785B"/>
    <w:rsid w:val="00140C5A"/>
    <w:rsid w:val="001502FF"/>
    <w:rsid w:val="00155655"/>
    <w:rsid w:val="0015628F"/>
    <w:rsid w:val="00163E35"/>
    <w:rsid w:val="001646AC"/>
    <w:rsid w:val="00173004"/>
    <w:rsid w:val="001836EC"/>
    <w:rsid w:val="00186593"/>
    <w:rsid w:val="0018662D"/>
    <w:rsid w:val="001A32E0"/>
    <w:rsid w:val="001A51BC"/>
    <w:rsid w:val="001B373A"/>
    <w:rsid w:val="001B3F99"/>
    <w:rsid w:val="001B4D97"/>
    <w:rsid w:val="001B5BE3"/>
    <w:rsid w:val="001C50E8"/>
    <w:rsid w:val="001C7BC6"/>
    <w:rsid w:val="001D4DEE"/>
    <w:rsid w:val="001E4311"/>
    <w:rsid w:val="001E6C30"/>
    <w:rsid w:val="001F04A0"/>
    <w:rsid w:val="001F09FD"/>
    <w:rsid w:val="00207DBC"/>
    <w:rsid w:val="00225359"/>
    <w:rsid w:val="00236EF6"/>
    <w:rsid w:val="00244767"/>
    <w:rsid w:val="002461DE"/>
    <w:rsid w:val="002552DF"/>
    <w:rsid w:val="00257804"/>
    <w:rsid w:val="002749A9"/>
    <w:rsid w:val="0027762E"/>
    <w:rsid w:val="00282601"/>
    <w:rsid w:val="0029369E"/>
    <w:rsid w:val="002940D7"/>
    <w:rsid w:val="00294B10"/>
    <w:rsid w:val="002A63A1"/>
    <w:rsid w:val="002B0EF8"/>
    <w:rsid w:val="002B10AB"/>
    <w:rsid w:val="002C79E8"/>
    <w:rsid w:val="002D1F20"/>
    <w:rsid w:val="002F0604"/>
    <w:rsid w:val="002F4898"/>
    <w:rsid w:val="003019B8"/>
    <w:rsid w:val="00336FE8"/>
    <w:rsid w:val="00341F40"/>
    <w:rsid w:val="00352A05"/>
    <w:rsid w:val="0035398A"/>
    <w:rsid w:val="00353A8D"/>
    <w:rsid w:val="00354CEA"/>
    <w:rsid w:val="00361312"/>
    <w:rsid w:val="00365D1B"/>
    <w:rsid w:val="003727BB"/>
    <w:rsid w:val="00372A21"/>
    <w:rsid w:val="00373BAF"/>
    <w:rsid w:val="003914C5"/>
    <w:rsid w:val="00391AE0"/>
    <w:rsid w:val="003970A2"/>
    <w:rsid w:val="003A2FDF"/>
    <w:rsid w:val="003A6E14"/>
    <w:rsid w:val="003B0F73"/>
    <w:rsid w:val="003B1739"/>
    <w:rsid w:val="003B2CF3"/>
    <w:rsid w:val="003B2EE9"/>
    <w:rsid w:val="003B5FD4"/>
    <w:rsid w:val="003B64B6"/>
    <w:rsid w:val="003C0CD6"/>
    <w:rsid w:val="003D150A"/>
    <w:rsid w:val="003E13B3"/>
    <w:rsid w:val="003E3F50"/>
    <w:rsid w:val="003F08AC"/>
    <w:rsid w:val="003F461F"/>
    <w:rsid w:val="00400BCF"/>
    <w:rsid w:val="0040557B"/>
    <w:rsid w:val="004061B9"/>
    <w:rsid w:val="00436684"/>
    <w:rsid w:val="00436AD5"/>
    <w:rsid w:val="004425F5"/>
    <w:rsid w:val="00444687"/>
    <w:rsid w:val="00447DB0"/>
    <w:rsid w:val="004521AE"/>
    <w:rsid w:val="00461DF8"/>
    <w:rsid w:val="004622BF"/>
    <w:rsid w:val="0047473B"/>
    <w:rsid w:val="00476DB5"/>
    <w:rsid w:val="004824FA"/>
    <w:rsid w:val="00484551"/>
    <w:rsid w:val="004979D0"/>
    <w:rsid w:val="004B2373"/>
    <w:rsid w:val="004B5ED7"/>
    <w:rsid w:val="004D4634"/>
    <w:rsid w:val="004D7922"/>
    <w:rsid w:val="004D79B2"/>
    <w:rsid w:val="004E6FC0"/>
    <w:rsid w:val="004F4DC3"/>
    <w:rsid w:val="004F5A65"/>
    <w:rsid w:val="004F6983"/>
    <w:rsid w:val="005013CE"/>
    <w:rsid w:val="00502491"/>
    <w:rsid w:val="00505E70"/>
    <w:rsid w:val="0051100E"/>
    <w:rsid w:val="005119A9"/>
    <w:rsid w:val="00512319"/>
    <w:rsid w:val="005153C9"/>
    <w:rsid w:val="00515F89"/>
    <w:rsid w:val="005166DA"/>
    <w:rsid w:val="0053099C"/>
    <w:rsid w:val="00543B02"/>
    <w:rsid w:val="005742DE"/>
    <w:rsid w:val="00575028"/>
    <w:rsid w:val="005757A0"/>
    <w:rsid w:val="005814E4"/>
    <w:rsid w:val="00583849"/>
    <w:rsid w:val="005B2EB9"/>
    <w:rsid w:val="005C16C2"/>
    <w:rsid w:val="005D5E02"/>
    <w:rsid w:val="005E3AAF"/>
    <w:rsid w:val="00600797"/>
    <w:rsid w:val="00610BE9"/>
    <w:rsid w:val="00617E24"/>
    <w:rsid w:val="00631CDD"/>
    <w:rsid w:val="006345E2"/>
    <w:rsid w:val="006346DB"/>
    <w:rsid w:val="0064610C"/>
    <w:rsid w:val="00647298"/>
    <w:rsid w:val="00647C70"/>
    <w:rsid w:val="006542F3"/>
    <w:rsid w:val="006577A5"/>
    <w:rsid w:val="00666284"/>
    <w:rsid w:val="0066740B"/>
    <w:rsid w:val="00680060"/>
    <w:rsid w:val="00683E8A"/>
    <w:rsid w:val="0069001A"/>
    <w:rsid w:val="0069033A"/>
    <w:rsid w:val="006A08A7"/>
    <w:rsid w:val="006A1BA6"/>
    <w:rsid w:val="006A286A"/>
    <w:rsid w:val="006A3B02"/>
    <w:rsid w:val="006A4F83"/>
    <w:rsid w:val="006A6055"/>
    <w:rsid w:val="006B3550"/>
    <w:rsid w:val="006B756E"/>
    <w:rsid w:val="006D0371"/>
    <w:rsid w:val="006D1505"/>
    <w:rsid w:val="006D2E6C"/>
    <w:rsid w:val="006D335B"/>
    <w:rsid w:val="006F4486"/>
    <w:rsid w:val="006F45BD"/>
    <w:rsid w:val="00704B42"/>
    <w:rsid w:val="00706E1F"/>
    <w:rsid w:val="00707F27"/>
    <w:rsid w:val="007110F6"/>
    <w:rsid w:val="0071799B"/>
    <w:rsid w:val="00725853"/>
    <w:rsid w:val="00725AF5"/>
    <w:rsid w:val="00741423"/>
    <w:rsid w:val="007441F3"/>
    <w:rsid w:val="007474E5"/>
    <w:rsid w:val="0075035A"/>
    <w:rsid w:val="00753495"/>
    <w:rsid w:val="00765548"/>
    <w:rsid w:val="007720A0"/>
    <w:rsid w:val="00772182"/>
    <w:rsid w:val="00774F77"/>
    <w:rsid w:val="007864CA"/>
    <w:rsid w:val="00790F6D"/>
    <w:rsid w:val="0079154B"/>
    <w:rsid w:val="00793AE8"/>
    <w:rsid w:val="00793C20"/>
    <w:rsid w:val="007A591D"/>
    <w:rsid w:val="007A6AC8"/>
    <w:rsid w:val="007C221B"/>
    <w:rsid w:val="007D0444"/>
    <w:rsid w:val="007D41BF"/>
    <w:rsid w:val="007D5261"/>
    <w:rsid w:val="007D5374"/>
    <w:rsid w:val="007E1033"/>
    <w:rsid w:val="007F4429"/>
    <w:rsid w:val="007F4AA7"/>
    <w:rsid w:val="008007DF"/>
    <w:rsid w:val="00810901"/>
    <w:rsid w:val="0081105F"/>
    <w:rsid w:val="00842473"/>
    <w:rsid w:val="008464CD"/>
    <w:rsid w:val="00847368"/>
    <w:rsid w:val="008527E2"/>
    <w:rsid w:val="00854015"/>
    <w:rsid w:val="008621E3"/>
    <w:rsid w:val="00872248"/>
    <w:rsid w:val="00874DE8"/>
    <w:rsid w:val="00875768"/>
    <w:rsid w:val="008863B5"/>
    <w:rsid w:val="008867AE"/>
    <w:rsid w:val="00891B10"/>
    <w:rsid w:val="008924B6"/>
    <w:rsid w:val="008A2CF0"/>
    <w:rsid w:val="008A4470"/>
    <w:rsid w:val="008B2D3B"/>
    <w:rsid w:val="008B7B67"/>
    <w:rsid w:val="008C1EF8"/>
    <w:rsid w:val="008C3A23"/>
    <w:rsid w:val="008D2ADD"/>
    <w:rsid w:val="008D52B8"/>
    <w:rsid w:val="008D7683"/>
    <w:rsid w:val="008E31C0"/>
    <w:rsid w:val="008E5751"/>
    <w:rsid w:val="008F0EA9"/>
    <w:rsid w:val="008F717A"/>
    <w:rsid w:val="008F726D"/>
    <w:rsid w:val="00902167"/>
    <w:rsid w:val="00905A42"/>
    <w:rsid w:val="009074F8"/>
    <w:rsid w:val="00912A73"/>
    <w:rsid w:val="0091532B"/>
    <w:rsid w:val="0092348F"/>
    <w:rsid w:val="00927BE4"/>
    <w:rsid w:val="00933A1C"/>
    <w:rsid w:val="00936236"/>
    <w:rsid w:val="0094381A"/>
    <w:rsid w:val="00946025"/>
    <w:rsid w:val="00957F04"/>
    <w:rsid w:val="00971BF3"/>
    <w:rsid w:val="00974DF5"/>
    <w:rsid w:val="00976CB0"/>
    <w:rsid w:val="00980F30"/>
    <w:rsid w:val="009813A5"/>
    <w:rsid w:val="00990EB5"/>
    <w:rsid w:val="00997692"/>
    <w:rsid w:val="009B4A37"/>
    <w:rsid w:val="009B54D1"/>
    <w:rsid w:val="009B64BD"/>
    <w:rsid w:val="009D29BB"/>
    <w:rsid w:val="009D2CB8"/>
    <w:rsid w:val="009D3D07"/>
    <w:rsid w:val="009D625F"/>
    <w:rsid w:val="009E48F8"/>
    <w:rsid w:val="009E5645"/>
    <w:rsid w:val="009E5A12"/>
    <w:rsid w:val="009F3448"/>
    <w:rsid w:val="009F58C6"/>
    <w:rsid w:val="009F629C"/>
    <w:rsid w:val="009F66C3"/>
    <w:rsid w:val="009F77B2"/>
    <w:rsid w:val="00A00361"/>
    <w:rsid w:val="00A02FD3"/>
    <w:rsid w:val="00A16EAC"/>
    <w:rsid w:val="00A2655D"/>
    <w:rsid w:val="00A33E61"/>
    <w:rsid w:val="00A41F85"/>
    <w:rsid w:val="00A57598"/>
    <w:rsid w:val="00A63340"/>
    <w:rsid w:val="00A67833"/>
    <w:rsid w:val="00A731D4"/>
    <w:rsid w:val="00A745FA"/>
    <w:rsid w:val="00A800CB"/>
    <w:rsid w:val="00A8286D"/>
    <w:rsid w:val="00A837A8"/>
    <w:rsid w:val="00A87D7A"/>
    <w:rsid w:val="00A91A9E"/>
    <w:rsid w:val="00AA0444"/>
    <w:rsid w:val="00AA27F5"/>
    <w:rsid w:val="00AB0CD4"/>
    <w:rsid w:val="00AB1DF0"/>
    <w:rsid w:val="00AB40EE"/>
    <w:rsid w:val="00AB54CA"/>
    <w:rsid w:val="00AD0B35"/>
    <w:rsid w:val="00AD13EA"/>
    <w:rsid w:val="00AD31E1"/>
    <w:rsid w:val="00AD3370"/>
    <w:rsid w:val="00AE1912"/>
    <w:rsid w:val="00AE7F1C"/>
    <w:rsid w:val="00AF29D2"/>
    <w:rsid w:val="00AF47AB"/>
    <w:rsid w:val="00B01FBE"/>
    <w:rsid w:val="00B21E5A"/>
    <w:rsid w:val="00B30BDD"/>
    <w:rsid w:val="00B40DC1"/>
    <w:rsid w:val="00B43FBB"/>
    <w:rsid w:val="00B450BC"/>
    <w:rsid w:val="00B50BCA"/>
    <w:rsid w:val="00B60C18"/>
    <w:rsid w:val="00B616EE"/>
    <w:rsid w:val="00B629D8"/>
    <w:rsid w:val="00B72B2C"/>
    <w:rsid w:val="00B76812"/>
    <w:rsid w:val="00B807D9"/>
    <w:rsid w:val="00B82D84"/>
    <w:rsid w:val="00B83AF3"/>
    <w:rsid w:val="00B87930"/>
    <w:rsid w:val="00B94525"/>
    <w:rsid w:val="00BA2CC7"/>
    <w:rsid w:val="00BA2FF5"/>
    <w:rsid w:val="00BA58CD"/>
    <w:rsid w:val="00BB17EA"/>
    <w:rsid w:val="00BB58BF"/>
    <w:rsid w:val="00BB61C3"/>
    <w:rsid w:val="00BC0A38"/>
    <w:rsid w:val="00BC6E9F"/>
    <w:rsid w:val="00BD693A"/>
    <w:rsid w:val="00BF27AA"/>
    <w:rsid w:val="00C00ABA"/>
    <w:rsid w:val="00C0118C"/>
    <w:rsid w:val="00C019B3"/>
    <w:rsid w:val="00C11A4C"/>
    <w:rsid w:val="00C20C46"/>
    <w:rsid w:val="00C32B01"/>
    <w:rsid w:val="00C41618"/>
    <w:rsid w:val="00C4544D"/>
    <w:rsid w:val="00C5016E"/>
    <w:rsid w:val="00C51166"/>
    <w:rsid w:val="00C53BDB"/>
    <w:rsid w:val="00C6541C"/>
    <w:rsid w:val="00C70AC4"/>
    <w:rsid w:val="00C725FC"/>
    <w:rsid w:val="00C77650"/>
    <w:rsid w:val="00C878D0"/>
    <w:rsid w:val="00C967C9"/>
    <w:rsid w:val="00CA005D"/>
    <w:rsid w:val="00CA3F74"/>
    <w:rsid w:val="00CB1E82"/>
    <w:rsid w:val="00CB75F6"/>
    <w:rsid w:val="00CC2328"/>
    <w:rsid w:val="00CC4A41"/>
    <w:rsid w:val="00CE4917"/>
    <w:rsid w:val="00CE53B6"/>
    <w:rsid w:val="00CF0298"/>
    <w:rsid w:val="00CF5581"/>
    <w:rsid w:val="00CF6682"/>
    <w:rsid w:val="00D15675"/>
    <w:rsid w:val="00D2503E"/>
    <w:rsid w:val="00D27CAA"/>
    <w:rsid w:val="00D402EC"/>
    <w:rsid w:val="00D44D23"/>
    <w:rsid w:val="00D53031"/>
    <w:rsid w:val="00D54D68"/>
    <w:rsid w:val="00D55002"/>
    <w:rsid w:val="00D65BCB"/>
    <w:rsid w:val="00D711D7"/>
    <w:rsid w:val="00D749AB"/>
    <w:rsid w:val="00D96CD5"/>
    <w:rsid w:val="00DD54BE"/>
    <w:rsid w:val="00DD618B"/>
    <w:rsid w:val="00DE562F"/>
    <w:rsid w:val="00DF368A"/>
    <w:rsid w:val="00DF465E"/>
    <w:rsid w:val="00DF530C"/>
    <w:rsid w:val="00DF55E6"/>
    <w:rsid w:val="00DF66D1"/>
    <w:rsid w:val="00E025D4"/>
    <w:rsid w:val="00E06230"/>
    <w:rsid w:val="00E07838"/>
    <w:rsid w:val="00E11269"/>
    <w:rsid w:val="00E17BE1"/>
    <w:rsid w:val="00E21E37"/>
    <w:rsid w:val="00E2317C"/>
    <w:rsid w:val="00E27BBB"/>
    <w:rsid w:val="00E3368D"/>
    <w:rsid w:val="00E36D0D"/>
    <w:rsid w:val="00E44786"/>
    <w:rsid w:val="00E534C3"/>
    <w:rsid w:val="00E629D7"/>
    <w:rsid w:val="00E63F58"/>
    <w:rsid w:val="00E64FBC"/>
    <w:rsid w:val="00E65900"/>
    <w:rsid w:val="00E660F9"/>
    <w:rsid w:val="00E73AFD"/>
    <w:rsid w:val="00E747D4"/>
    <w:rsid w:val="00E85A74"/>
    <w:rsid w:val="00E92FAE"/>
    <w:rsid w:val="00E93A2A"/>
    <w:rsid w:val="00E96166"/>
    <w:rsid w:val="00E975EE"/>
    <w:rsid w:val="00EA13CB"/>
    <w:rsid w:val="00EB0B80"/>
    <w:rsid w:val="00EB0D84"/>
    <w:rsid w:val="00EB1F8A"/>
    <w:rsid w:val="00EB3705"/>
    <w:rsid w:val="00EB6BE6"/>
    <w:rsid w:val="00EB772A"/>
    <w:rsid w:val="00ED0857"/>
    <w:rsid w:val="00ED2B86"/>
    <w:rsid w:val="00ED5ADA"/>
    <w:rsid w:val="00EE41D9"/>
    <w:rsid w:val="00EE533C"/>
    <w:rsid w:val="00EF6B4D"/>
    <w:rsid w:val="00F10E19"/>
    <w:rsid w:val="00F21818"/>
    <w:rsid w:val="00F254BF"/>
    <w:rsid w:val="00F377BE"/>
    <w:rsid w:val="00F46AEB"/>
    <w:rsid w:val="00F701D4"/>
    <w:rsid w:val="00F72184"/>
    <w:rsid w:val="00F737DC"/>
    <w:rsid w:val="00F73BC9"/>
    <w:rsid w:val="00F9020A"/>
    <w:rsid w:val="00FA3FB9"/>
    <w:rsid w:val="00FA67EB"/>
    <w:rsid w:val="00FB1D19"/>
    <w:rsid w:val="00FB21EA"/>
    <w:rsid w:val="00FB5B67"/>
    <w:rsid w:val="00FB6708"/>
    <w:rsid w:val="00FC2ED1"/>
    <w:rsid w:val="00FD3B04"/>
    <w:rsid w:val="00FD7BB7"/>
    <w:rsid w:val="00FF28C2"/>
    <w:rsid w:val="00FF4B6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6AEB"/>
  </w:style>
  <w:style w:type="paragraph" w:styleId="Nadpis1">
    <w:name w:val="heading 1"/>
    <w:basedOn w:val="Normln"/>
    <w:next w:val="Normln"/>
    <w:link w:val="Nadpis1Char"/>
    <w:uiPriority w:val="9"/>
    <w:qFormat/>
    <w:rsid w:val="00074B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074B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074B68"/>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uiPriority w:val="9"/>
    <w:rsid w:val="00074B68"/>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3B2EE9"/>
    <w:pPr>
      <w:ind w:left="720"/>
      <w:contextualSpacing/>
    </w:pPr>
  </w:style>
  <w:style w:type="paragraph" w:styleId="Zhlav">
    <w:name w:val="header"/>
    <w:basedOn w:val="Normln"/>
    <w:link w:val="ZhlavChar"/>
    <w:uiPriority w:val="99"/>
    <w:unhideWhenUsed/>
    <w:rsid w:val="00400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0BCF"/>
  </w:style>
  <w:style w:type="paragraph" w:styleId="Zpat">
    <w:name w:val="footer"/>
    <w:basedOn w:val="Normln"/>
    <w:link w:val="ZpatChar"/>
    <w:uiPriority w:val="99"/>
    <w:unhideWhenUsed/>
    <w:rsid w:val="00400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400BCF"/>
  </w:style>
  <w:style w:type="paragraph" w:styleId="Textbubliny">
    <w:name w:val="Balloon Text"/>
    <w:basedOn w:val="Normln"/>
    <w:link w:val="TextbublinyChar"/>
    <w:uiPriority w:val="99"/>
    <w:semiHidden/>
    <w:unhideWhenUsed/>
    <w:rsid w:val="00974D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DF5"/>
    <w:rPr>
      <w:rFonts w:ascii="Tahoma" w:hAnsi="Tahoma" w:cs="Tahoma"/>
      <w:sz w:val="16"/>
      <w:szCs w:val="16"/>
    </w:rPr>
  </w:style>
  <w:style w:type="character" w:styleId="Hypertextovodkaz">
    <w:name w:val="Hyperlink"/>
    <w:basedOn w:val="Standardnpsmoodstavce"/>
    <w:uiPriority w:val="99"/>
    <w:unhideWhenUsed/>
    <w:rsid w:val="00B807D9"/>
    <w:rPr>
      <w:color w:val="0000FF" w:themeColor="hyperlink"/>
      <w:u w:val="single"/>
    </w:rPr>
  </w:style>
  <w:style w:type="paragraph" w:styleId="Normlnweb">
    <w:name w:val="Normal (Web)"/>
    <w:basedOn w:val="Normln"/>
    <w:uiPriority w:val="99"/>
    <w:semiHidden/>
    <w:unhideWhenUsed/>
    <w:rsid w:val="0093623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6AEB"/>
  </w:style>
  <w:style w:type="paragraph" w:styleId="Nadpis1">
    <w:name w:val="heading 1"/>
    <w:basedOn w:val="Normln"/>
    <w:next w:val="Normln"/>
    <w:link w:val="Nadpis1Char"/>
    <w:uiPriority w:val="9"/>
    <w:qFormat/>
    <w:rsid w:val="00074B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titul">
    <w:name w:val="Subtitle"/>
    <w:basedOn w:val="Normln"/>
    <w:next w:val="Normln"/>
    <w:link w:val="PodtitulChar"/>
    <w:uiPriority w:val="11"/>
    <w:qFormat/>
    <w:rsid w:val="00074B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074B68"/>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uiPriority w:val="9"/>
    <w:rsid w:val="00074B68"/>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3B2EE9"/>
    <w:pPr>
      <w:ind w:left="720"/>
      <w:contextualSpacing/>
    </w:pPr>
  </w:style>
  <w:style w:type="paragraph" w:styleId="Zhlav">
    <w:name w:val="header"/>
    <w:basedOn w:val="Normln"/>
    <w:link w:val="ZhlavChar"/>
    <w:uiPriority w:val="99"/>
    <w:unhideWhenUsed/>
    <w:rsid w:val="00400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0BCF"/>
  </w:style>
  <w:style w:type="paragraph" w:styleId="Zpat">
    <w:name w:val="footer"/>
    <w:basedOn w:val="Normln"/>
    <w:link w:val="ZpatChar"/>
    <w:uiPriority w:val="99"/>
    <w:unhideWhenUsed/>
    <w:rsid w:val="00400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400BCF"/>
  </w:style>
  <w:style w:type="paragraph" w:styleId="Textbubliny">
    <w:name w:val="Balloon Text"/>
    <w:basedOn w:val="Normln"/>
    <w:link w:val="TextbublinyChar"/>
    <w:uiPriority w:val="99"/>
    <w:semiHidden/>
    <w:unhideWhenUsed/>
    <w:rsid w:val="00974DF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DF5"/>
    <w:rPr>
      <w:rFonts w:ascii="Tahoma" w:hAnsi="Tahoma" w:cs="Tahoma"/>
      <w:sz w:val="16"/>
      <w:szCs w:val="16"/>
    </w:rPr>
  </w:style>
  <w:style w:type="character" w:styleId="Hypertextovodkaz">
    <w:name w:val="Hyperlink"/>
    <w:basedOn w:val="Standardnpsmoodstavce"/>
    <w:uiPriority w:val="99"/>
    <w:unhideWhenUsed/>
    <w:rsid w:val="00B807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727070">
      <w:bodyDiv w:val="1"/>
      <w:marLeft w:val="0"/>
      <w:marRight w:val="0"/>
      <w:marTop w:val="0"/>
      <w:marBottom w:val="0"/>
      <w:divBdr>
        <w:top w:val="none" w:sz="0" w:space="0" w:color="auto"/>
        <w:left w:val="none" w:sz="0" w:space="0" w:color="auto"/>
        <w:bottom w:val="none" w:sz="0" w:space="0" w:color="auto"/>
        <w:right w:val="none" w:sz="0" w:space="0" w:color="auto"/>
      </w:divBdr>
      <w:divsChild>
        <w:div w:id="1522276784">
          <w:marLeft w:val="0"/>
          <w:marRight w:val="0"/>
          <w:marTop w:val="0"/>
          <w:marBottom w:val="0"/>
          <w:divBdr>
            <w:top w:val="none" w:sz="0" w:space="0" w:color="auto"/>
            <w:left w:val="none" w:sz="0" w:space="0" w:color="auto"/>
            <w:bottom w:val="none" w:sz="0" w:space="0" w:color="auto"/>
            <w:right w:val="none" w:sz="0" w:space="0" w:color="auto"/>
          </w:divBdr>
          <w:divsChild>
            <w:div w:id="9012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3480">
      <w:bodyDiv w:val="1"/>
      <w:marLeft w:val="0"/>
      <w:marRight w:val="0"/>
      <w:marTop w:val="0"/>
      <w:marBottom w:val="0"/>
      <w:divBdr>
        <w:top w:val="none" w:sz="0" w:space="0" w:color="auto"/>
        <w:left w:val="none" w:sz="0" w:space="0" w:color="auto"/>
        <w:bottom w:val="none" w:sz="0" w:space="0" w:color="auto"/>
        <w:right w:val="none" w:sz="0" w:space="0" w:color="auto"/>
      </w:divBdr>
      <w:divsChild>
        <w:div w:id="986202317">
          <w:marLeft w:val="0"/>
          <w:marRight w:val="0"/>
          <w:marTop w:val="100"/>
          <w:marBottom w:val="100"/>
          <w:divBdr>
            <w:top w:val="none" w:sz="0" w:space="0" w:color="auto"/>
            <w:left w:val="none" w:sz="0" w:space="0" w:color="auto"/>
            <w:bottom w:val="none" w:sz="0" w:space="0" w:color="auto"/>
            <w:right w:val="none" w:sz="0" w:space="0" w:color="auto"/>
          </w:divBdr>
          <w:divsChild>
            <w:div w:id="828669609">
              <w:marLeft w:val="0"/>
              <w:marRight w:val="0"/>
              <w:marTop w:val="0"/>
              <w:marBottom w:val="0"/>
              <w:divBdr>
                <w:top w:val="none" w:sz="0" w:space="0" w:color="auto"/>
                <w:left w:val="none" w:sz="0" w:space="0" w:color="auto"/>
                <w:bottom w:val="none" w:sz="0" w:space="0" w:color="auto"/>
                <w:right w:val="none" w:sz="0" w:space="0" w:color="auto"/>
              </w:divBdr>
              <w:divsChild>
                <w:div w:id="442193854">
                  <w:marLeft w:val="0"/>
                  <w:marRight w:val="0"/>
                  <w:marTop w:val="2025"/>
                  <w:marBottom w:val="0"/>
                  <w:divBdr>
                    <w:top w:val="none" w:sz="0" w:space="0" w:color="auto"/>
                    <w:left w:val="none" w:sz="0" w:space="0" w:color="auto"/>
                    <w:bottom w:val="none" w:sz="0" w:space="0" w:color="auto"/>
                    <w:right w:val="none" w:sz="0" w:space="0" w:color="auto"/>
                  </w:divBdr>
                  <w:divsChild>
                    <w:div w:id="360858059">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462232061">
      <w:bodyDiv w:val="1"/>
      <w:marLeft w:val="0"/>
      <w:marRight w:val="0"/>
      <w:marTop w:val="0"/>
      <w:marBottom w:val="0"/>
      <w:divBdr>
        <w:top w:val="none" w:sz="0" w:space="0" w:color="auto"/>
        <w:left w:val="none" w:sz="0" w:space="0" w:color="auto"/>
        <w:bottom w:val="none" w:sz="0" w:space="0" w:color="auto"/>
        <w:right w:val="none" w:sz="0" w:space="0" w:color="auto"/>
      </w:divBdr>
    </w:div>
    <w:div w:id="489715822">
      <w:bodyDiv w:val="1"/>
      <w:marLeft w:val="0"/>
      <w:marRight w:val="0"/>
      <w:marTop w:val="0"/>
      <w:marBottom w:val="0"/>
      <w:divBdr>
        <w:top w:val="none" w:sz="0" w:space="0" w:color="auto"/>
        <w:left w:val="none" w:sz="0" w:space="0" w:color="auto"/>
        <w:bottom w:val="none" w:sz="0" w:space="0" w:color="auto"/>
        <w:right w:val="none" w:sz="0" w:space="0" w:color="auto"/>
      </w:divBdr>
    </w:div>
    <w:div w:id="530268750">
      <w:bodyDiv w:val="1"/>
      <w:marLeft w:val="0"/>
      <w:marRight w:val="0"/>
      <w:marTop w:val="0"/>
      <w:marBottom w:val="0"/>
      <w:divBdr>
        <w:top w:val="none" w:sz="0" w:space="0" w:color="auto"/>
        <w:left w:val="none" w:sz="0" w:space="0" w:color="auto"/>
        <w:bottom w:val="none" w:sz="0" w:space="0" w:color="auto"/>
        <w:right w:val="none" w:sz="0" w:space="0" w:color="auto"/>
      </w:divBdr>
      <w:divsChild>
        <w:div w:id="344479274">
          <w:marLeft w:val="0"/>
          <w:marRight w:val="0"/>
          <w:marTop w:val="0"/>
          <w:marBottom w:val="0"/>
          <w:divBdr>
            <w:top w:val="none" w:sz="0" w:space="0" w:color="auto"/>
            <w:left w:val="none" w:sz="0" w:space="0" w:color="auto"/>
            <w:bottom w:val="none" w:sz="0" w:space="0" w:color="auto"/>
            <w:right w:val="none" w:sz="0" w:space="0" w:color="auto"/>
          </w:divBdr>
          <w:divsChild>
            <w:div w:id="1555048007">
              <w:marLeft w:val="0"/>
              <w:marRight w:val="0"/>
              <w:marTop w:val="0"/>
              <w:marBottom w:val="0"/>
              <w:divBdr>
                <w:top w:val="none" w:sz="0" w:space="0" w:color="auto"/>
                <w:left w:val="none" w:sz="0" w:space="0" w:color="auto"/>
                <w:bottom w:val="none" w:sz="0" w:space="0" w:color="auto"/>
                <w:right w:val="none" w:sz="0" w:space="0" w:color="auto"/>
              </w:divBdr>
              <w:divsChild>
                <w:div w:id="1326398390">
                  <w:marLeft w:val="0"/>
                  <w:marRight w:val="0"/>
                  <w:marTop w:val="0"/>
                  <w:marBottom w:val="0"/>
                  <w:divBdr>
                    <w:top w:val="none" w:sz="0" w:space="0" w:color="auto"/>
                    <w:left w:val="none" w:sz="0" w:space="0" w:color="auto"/>
                    <w:bottom w:val="none" w:sz="0" w:space="0" w:color="auto"/>
                    <w:right w:val="none" w:sz="0" w:space="0" w:color="auto"/>
                  </w:divBdr>
                  <w:divsChild>
                    <w:div w:id="2090493664">
                      <w:marLeft w:val="0"/>
                      <w:marRight w:val="0"/>
                      <w:marTop w:val="0"/>
                      <w:marBottom w:val="0"/>
                      <w:divBdr>
                        <w:top w:val="none" w:sz="0" w:space="0" w:color="auto"/>
                        <w:left w:val="none" w:sz="0" w:space="0" w:color="auto"/>
                        <w:bottom w:val="none" w:sz="0" w:space="0" w:color="auto"/>
                        <w:right w:val="none" w:sz="0" w:space="0" w:color="auto"/>
                      </w:divBdr>
                      <w:divsChild>
                        <w:div w:id="2038575921">
                          <w:marLeft w:val="0"/>
                          <w:marRight w:val="0"/>
                          <w:marTop w:val="0"/>
                          <w:marBottom w:val="0"/>
                          <w:divBdr>
                            <w:top w:val="none" w:sz="0" w:space="0" w:color="auto"/>
                            <w:left w:val="none" w:sz="0" w:space="0" w:color="auto"/>
                            <w:bottom w:val="none" w:sz="0" w:space="0" w:color="auto"/>
                            <w:right w:val="none" w:sz="0" w:space="0" w:color="auto"/>
                          </w:divBdr>
                          <w:divsChild>
                            <w:div w:id="600331757">
                              <w:marLeft w:val="0"/>
                              <w:marRight w:val="0"/>
                              <w:marTop w:val="0"/>
                              <w:marBottom w:val="0"/>
                              <w:divBdr>
                                <w:top w:val="none" w:sz="0" w:space="0" w:color="auto"/>
                                <w:left w:val="none" w:sz="0" w:space="0" w:color="auto"/>
                                <w:bottom w:val="none" w:sz="0" w:space="0" w:color="auto"/>
                                <w:right w:val="none" w:sz="0" w:space="0" w:color="auto"/>
                              </w:divBdr>
                              <w:divsChild>
                                <w:div w:id="231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580122">
      <w:bodyDiv w:val="1"/>
      <w:marLeft w:val="0"/>
      <w:marRight w:val="0"/>
      <w:marTop w:val="0"/>
      <w:marBottom w:val="0"/>
      <w:divBdr>
        <w:top w:val="none" w:sz="0" w:space="0" w:color="auto"/>
        <w:left w:val="none" w:sz="0" w:space="0" w:color="auto"/>
        <w:bottom w:val="none" w:sz="0" w:space="0" w:color="auto"/>
        <w:right w:val="none" w:sz="0" w:space="0" w:color="auto"/>
      </w:divBdr>
      <w:divsChild>
        <w:div w:id="2017881614">
          <w:marLeft w:val="0"/>
          <w:marRight w:val="0"/>
          <w:marTop w:val="0"/>
          <w:marBottom w:val="0"/>
          <w:divBdr>
            <w:top w:val="none" w:sz="0" w:space="0" w:color="auto"/>
            <w:left w:val="none" w:sz="0" w:space="0" w:color="auto"/>
            <w:bottom w:val="none" w:sz="0" w:space="0" w:color="auto"/>
            <w:right w:val="none" w:sz="0" w:space="0" w:color="auto"/>
          </w:divBdr>
          <w:divsChild>
            <w:div w:id="1257978116">
              <w:marLeft w:val="0"/>
              <w:marRight w:val="0"/>
              <w:marTop w:val="0"/>
              <w:marBottom w:val="0"/>
              <w:divBdr>
                <w:top w:val="none" w:sz="0" w:space="0" w:color="auto"/>
                <w:left w:val="none" w:sz="0" w:space="0" w:color="auto"/>
                <w:bottom w:val="none" w:sz="0" w:space="0" w:color="auto"/>
                <w:right w:val="none" w:sz="0" w:space="0" w:color="auto"/>
              </w:divBdr>
              <w:divsChild>
                <w:div w:id="842552568">
                  <w:marLeft w:val="0"/>
                  <w:marRight w:val="0"/>
                  <w:marTop w:val="0"/>
                  <w:marBottom w:val="0"/>
                  <w:divBdr>
                    <w:top w:val="none" w:sz="0" w:space="0" w:color="auto"/>
                    <w:left w:val="none" w:sz="0" w:space="0" w:color="auto"/>
                    <w:bottom w:val="none" w:sz="0" w:space="0" w:color="auto"/>
                    <w:right w:val="none" w:sz="0" w:space="0" w:color="auto"/>
                  </w:divBdr>
                  <w:divsChild>
                    <w:div w:id="737635433">
                      <w:marLeft w:val="0"/>
                      <w:marRight w:val="0"/>
                      <w:marTop w:val="0"/>
                      <w:marBottom w:val="0"/>
                      <w:divBdr>
                        <w:top w:val="none" w:sz="0" w:space="0" w:color="auto"/>
                        <w:left w:val="none" w:sz="0" w:space="0" w:color="auto"/>
                        <w:bottom w:val="none" w:sz="0" w:space="0" w:color="auto"/>
                        <w:right w:val="none" w:sz="0" w:space="0" w:color="auto"/>
                      </w:divBdr>
                      <w:divsChild>
                        <w:div w:id="564724781">
                          <w:marLeft w:val="0"/>
                          <w:marRight w:val="0"/>
                          <w:marTop w:val="0"/>
                          <w:marBottom w:val="0"/>
                          <w:divBdr>
                            <w:top w:val="none" w:sz="0" w:space="0" w:color="auto"/>
                            <w:left w:val="none" w:sz="0" w:space="0" w:color="auto"/>
                            <w:bottom w:val="none" w:sz="0" w:space="0" w:color="auto"/>
                            <w:right w:val="none" w:sz="0" w:space="0" w:color="auto"/>
                          </w:divBdr>
                          <w:divsChild>
                            <w:div w:id="14814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670758">
      <w:bodyDiv w:val="1"/>
      <w:marLeft w:val="0"/>
      <w:marRight w:val="0"/>
      <w:marTop w:val="0"/>
      <w:marBottom w:val="0"/>
      <w:divBdr>
        <w:top w:val="none" w:sz="0" w:space="0" w:color="auto"/>
        <w:left w:val="none" w:sz="0" w:space="0" w:color="auto"/>
        <w:bottom w:val="none" w:sz="0" w:space="0" w:color="auto"/>
        <w:right w:val="none" w:sz="0" w:space="0" w:color="auto"/>
      </w:divBdr>
      <w:divsChild>
        <w:div w:id="973173132">
          <w:marLeft w:val="0"/>
          <w:marRight w:val="0"/>
          <w:marTop w:val="0"/>
          <w:marBottom w:val="0"/>
          <w:divBdr>
            <w:top w:val="none" w:sz="0" w:space="0" w:color="auto"/>
            <w:left w:val="none" w:sz="0" w:space="0" w:color="auto"/>
            <w:bottom w:val="none" w:sz="0" w:space="0" w:color="auto"/>
            <w:right w:val="none" w:sz="0" w:space="0" w:color="auto"/>
          </w:divBdr>
          <w:divsChild>
            <w:div w:id="533731985">
              <w:marLeft w:val="0"/>
              <w:marRight w:val="0"/>
              <w:marTop w:val="0"/>
              <w:marBottom w:val="0"/>
              <w:divBdr>
                <w:top w:val="none" w:sz="0" w:space="0" w:color="auto"/>
                <w:left w:val="none" w:sz="0" w:space="0" w:color="auto"/>
                <w:bottom w:val="none" w:sz="0" w:space="0" w:color="auto"/>
                <w:right w:val="none" w:sz="0" w:space="0" w:color="auto"/>
              </w:divBdr>
              <w:divsChild>
                <w:div w:id="1834832939">
                  <w:marLeft w:val="0"/>
                  <w:marRight w:val="0"/>
                  <w:marTop w:val="0"/>
                  <w:marBottom w:val="0"/>
                  <w:divBdr>
                    <w:top w:val="none" w:sz="0" w:space="0" w:color="auto"/>
                    <w:left w:val="none" w:sz="0" w:space="0" w:color="auto"/>
                    <w:bottom w:val="none" w:sz="0" w:space="0" w:color="auto"/>
                    <w:right w:val="none" w:sz="0" w:space="0" w:color="auto"/>
                  </w:divBdr>
                  <w:divsChild>
                    <w:div w:id="721293629">
                      <w:marLeft w:val="0"/>
                      <w:marRight w:val="0"/>
                      <w:marTop w:val="0"/>
                      <w:marBottom w:val="0"/>
                      <w:divBdr>
                        <w:top w:val="none" w:sz="0" w:space="0" w:color="auto"/>
                        <w:left w:val="none" w:sz="0" w:space="0" w:color="auto"/>
                        <w:bottom w:val="none" w:sz="0" w:space="0" w:color="auto"/>
                        <w:right w:val="none" w:sz="0" w:space="0" w:color="auto"/>
                      </w:divBdr>
                      <w:divsChild>
                        <w:div w:id="996227157">
                          <w:marLeft w:val="0"/>
                          <w:marRight w:val="0"/>
                          <w:marTop w:val="0"/>
                          <w:marBottom w:val="0"/>
                          <w:divBdr>
                            <w:top w:val="none" w:sz="0" w:space="0" w:color="auto"/>
                            <w:left w:val="none" w:sz="0" w:space="0" w:color="auto"/>
                            <w:bottom w:val="none" w:sz="0" w:space="0" w:color="auto"/>
                            <w:right w:val="none" w:sz="0" w:space="0" w:color="auto"/>
                          </w:divBdr>
                          <w:divsChild>
                            <w:div w:id="653722139">
                              <w:marLeft w:val="0"/>
                              <w:marRight w:val="0"/>
                              <w:marTop w:val="0"/>
                              <w:marBottom w:val="0"/>
                              <w:divBdr>
                                <w:top w:val="none" w:sz="0" w:space="0" w:color="auto"/>
                                <w:left w:val="none" w:sz="0" w:space="0" w:color="auto"/>
                                <w:bottom w:val="none" w:sz="0" w:space="0" w:color="auto"/>
                                <w:right w:val="none" w:sz="0" w:space="0" w:color="auto"/>
                              </w:divBdr>
                              <w:divsChild>
                                <w:div w:id="6946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662958">
      <w:bodyDiv w:val="1"/>
      <w:marLeft w:val="0"/>
      <w:marRight w:val="0"/>
      <w:marTop w:val="0"/>
      <w:marBottom w:val="0"/>
      <w:divBdr>
        <w:top w:val="none" w:sz="0" w:space="0" w:color="auto"/>
        <w:left w:val="none" w:sz="0" w:space="0" w:color="auto"/>
        <w:bottom w:val="none" w:sz="0" w:space="0" w:color="auto"/>
        <w:right w:val="none" w:sz="0" w:space="0" w:color="auto"/>
      </w:divBdr>
      <w:divsChild>
        <w:div w:id="1589970752">
          <w:marLeft w:val="0"/>
          <w:marRight w:val="0"/>
          <w:marTop w:val="100"/>
          <w:marBottom w:val="100"/>
          <w:divBdr>
            <w:top w:val="none" w:sz="0" w:space="0" w:color="auto"/>
            <w:left w:val="none" w:sz="0" w:space="0" w:color="auto"/>
            <w:bottom w:val="none" w:sz="0" w:space="0" w:color="auto"/>
            <w:right w:val="none" w:sz="0" w:space="0" w:color="auto"/>
          </w:divBdr>
          <w:divsChild>
            <w:div w:id="1886215060">
              <w:marLeft w:val="0"/>
              <w:marRight w:val="0"/>
              <w:marTop w:val="0"/>
              <w:marBottom w:val="0"/>
              <w:divBdr>
                <w:top w:val="none" w:sz="0" w:space="0" w:color="auto"/>
                <w:left w:val="none" w:sz="0" w:space="0" w:color="auto"/>
                <w:bottom w:val="none" w:sz="0" w:space="0" w:color="auto"/>
                <w:right w:val="none" w:sz="0" w:space="0" w:color="auto"/>
              </w:divBdr>
              <w:divsChild>
                <w:div w:id="1439446873">
                  <w:marLeft w:val="0"/>
                  <w:marRight w:val="0"/>
                  <w:marTop w:val="2025"/>
                  <w:marBottom w:val="0"/>
                  <w:divBdr>
                    <w:top w:val="none" w:sz="0" w:space="0" w:color="auto"/>
                    <w:left w:val="none" w:sz="0" w:space="0" w:color="auto"/>
                    <w:bottom w:val="none" w:sz="0" w:space="0" w:color="auto"/>
                    <w:right w:val="none" w:sz="0" w:space="0" w:color="auto"/>
                  </w:divBdr>
                  <w:divsChild>
                    <w:div w:id="1528130703">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854615737">
      <w:bodyDiv w:val="1"/>
      <w:marLeft w:val="0"/>
      <w:marRight w:val="0"/>
      <w:marTop w:val="0"/>
      <w:marBottom w:val="0"/>
      <w:divBdr>
        <w:top w:val="none" w:sz="0" w:space="0" w:color="auto"/>
        <w:left w:val="none" w:sz="0" w:space="0" w:color="auto"/>
        <w:bottom w:val="none" w:sz="0" w:space="0" w:color="auto"/>
        <w:right w:val="none" w:sz="0" w:space="0" w:color="auto"/>
      </w:divBdr>
      <w:divsChild>
        <w:div w:id="1131359443">
          <w:marLeft w:val="0"/>
          <w:marRight w:val="0"/>
          <w:marTop w:val="0"/>
          <w:marBottom w:val="0"/>
          <w:divBdr>
            <w:top w:val="none" w:sz="0" w:space="0" w:color="auto"/>
            <w:left w:val="none" w:sz="0" w:space="0" w:color="auto"/>
            <w:bottom w:val="none" w:sz="0" w:space="0" w:color="auto"/>
            <w:right w:val="none" w:sz="0" w:space="0" w:color="auto"/>
          </w:divBdr>
          <w:divsChild>
            <w:div w:id="1326131071">
              <w:marLeft w:val="0"/>
              <w:marRight w:val="0"/>
              <w:marTop w:val="0"/>
              <w:marBottom w:val="0"/>
              <w:divBdr>
                <w:top w:val="none" w:sz="0" w:space="0" w:color="auto"/>
                <w:left w:val="none" w:sz="0" w:space="0" w:color="auto"/>
                <w:bottom w:val="none" w:sz="0" w:space="0" w:color="auto"/>
                <w:right w:val="none" w:sz="0" w:space="0" w:color="auto"/>
              </w:divBdr>
              <w:divsChild>
                <w:div w:id="1872840928">
                  <w:marLeft w:val="0"/>
                  <w:marRight w:val="0"/>
                  <w:marTop w:val="0"/>
                  <w:marBottom w:val="0"/>
                  <w:divBdr>
                    <w:top w:val="none" w:sz="0" w:space="0" w:color="auto"/>
                    <w:left w:val="none" w:sz="0" w:space="0" w:color="auto"/>
                    <w:bottom w:val="none" w:sz="0" w:space="0" w:color="auto"/>
                    <w:right w:val="none" w:sz="0" w:space="0" w:color="auto"/>
                  </w:divBdr>
                  <w:divsChild>
                    <w:div w:id="1226070022">
                      <w:marLeft w:val="0"/>
                      <w:marRight w:val="0"/>
                      <w:marTop w:val="0"/>
                      <w:marBottom w:val="0"/>
                      <w:divBdr>
                        <w:top w:val="none" w:sz="0" w:space="0" w:color="auto"/>
                        <w:left w:val="none" w:sz="0" w:space="0" w:color="auto"/>
                        <w:bottom w:val="none" w:sz="0" w:space="0" w:color="auto"/>
                        <w:right w:val="none" w:sz="0" w:space="0" w:color="auto"/>
                      </w:divBdr>
                      <w:divsChild>
                        <w:div w:id="1479612049">
                          <w:marLeft w:val="0"/>
                          <w:marRight w:val="0"/>
                          <w:marTop w:val="0"/>
                          <w:marBottom w:val="0"/>
                          <w:divBdr>
                            <w:top w:val="none" w:sz="0" w:space="0" w:color="auto"/>
                            <w:left w:val="none" w:sz="0" w:space="0" w:color="auto"/>
                            <w:bottom w:val="none" w:sz="0" w:space="0" w:color="auto"/>
                            <w:right w:val="none" w:sz="0" w:space="0" w:color="auto"/>
                          </w:divBdr>
                          <w:divsChild>
                            <w:div w:id="968783559">
                              <w:marLeft w:val="0"/>
                              <w:marRight w:val="0"/>
                              <w:marTop w:val="0"/>
                              <w:marBottom w:val="0"/>
                              <w:divBdr>
                                <w:top w:val="none" w:sz="0" w:space="0" w:color="auto"/>
                                <w:left w:val="none" w:sz="0" w:space="0" w:color="auto"/>
                                <w:bottom w:val="none" w:sz="0" w:space="0" w:color="auto"/>
                                <w:right w:val="none" w:sz="0" w:space="0" w:color="auto"/>
                              </w:divBdr>
                              <w:divsChild>
                                <w:div w:id="7310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472821">
      <w:bodyDiv w:val="1"/>
      <w:marLeft w:val="0"/>
      <w:marRight w:val="0"/>
      <w:marTop w:val="0"/>
      <w:marBottom w:val="0"/>
      <w:divBdr>
        <w:top w:val="none" w:sz="0" w:space="0" w:color="auto"/>
        <w:left w:val="none" w:sz="0" w:space="0" w:color="auto"/>
        <w:bottom w:val="none" w:sz="0" w:space="0" w:color="auto"/>
        <w:right w:val="none" w:sz="0" w:space="0" w:color="auto"/>
      </w:divBdr>
      <w:divsChild>
        <w:div w:id="1749647254">
          <w:marLeft w:val="0"/>
          <w:marRight w:val="0"/>
          <w:marTop w:val="0"/>
          <w:marBottom w:val="0"/>
          <w:divBdr>
            <w:top w:val="none" w:sz="0" w:space="0" w:color="auto"/>
            <w:left w:val="none" w:sz="0" w:space="0" w:color="auto"/>
            <w:bottom w:val="none" w:sz="0" w:space="0" w:color="auto"/>
            <w:right w:val="none" w:sz="0" w:space="0" w:color="auto"/>
          </w:divBdr>
          <w:divsChild>
            <w:div w:id="903443744">
              <w:marLeft w:val="0"/>
              <w:marRight w:val="0"/>
              <w:marTop w:val="0"/>
              <w:marBottom w:val="0"/>
              <w:divBdr>
                <w:top w:val="none" w:sz="0" w:space="0" w:color="auto"/>
                <w:left w:val="none" w:sz="0" w:space="0" w:color="auto"/>
                <w:bottom w:val="none" w:sz="0" w:space="0" w:color="auto"/>
                <w:right w:val="none" w:sz="0" w:space="0" w:color="auto"/>
              </w:divBdr>
              <w:divsChild>
                <w:div w:id="2051539165">
                  <w:marLeft w:val="0"/>
                  <w:marRight w:val="0"/>
                  <w:marTop w:val="0"/>
                  <w:marBottom w:val="0"/>
                  <w:divBdr>
                    <w:top w:val="none" w:sz="0" w:space="0" w:color="auto"/>
                    <w:left w:val="none" w:sz="0" w:space="0" w:color="auto"/>
                    <w:bottom w:val="none" w:sz="0" w:space="0" w:color="auto"/>
                    <w:right w:val="none" w:sz="0" w:space="0" w:color="auto"/>
                  </w:divBdr>
                  <w:divsChild>
                    <w:div w:id="1887330053">
                      <w:marLeft w:val="0"/>
                      <w:marRight w:val="0"/>
                      <w:marTop w:val="0"/>
                      <w:marBottom w:val="0"/>
                      <w:divBdr>
                        <w:top w:val="none" w:sz="0" w:space="0" w:color="auto"/>
                        <w:left w:val="none" w:sz="0" w:space="0" w:color="auto"/>
                        <w:bottom w:val="none" w:sz="0" w:space="0" w:color="auto"/>
                        <w:right w:val="none" w:sz="0" w:space="0" w:color="auto"/>
                      </w:divBdr>
                      <w:divsChild>
                        <w:div w:id="1978795668">
                          <w:marLeft w:val="0"/>
                          <w:marRight w:val="0"/>
                          <w:marTop w:val="0"/>
                          <w:marBottom w:val="0"/>
                          <w:divBdr>
                            <w:top w:val="none" w:sz="0" w:space="0" w:color="auto"/>
                            <w:left w:val="none" w:sz="0" w:space="0" w:color="auto"/>
                            <w:bottom w:val="none" w:sz="0" w:space="0" w:color="auto"/>
                            <w:right w:val="none" w:sz="0" w:space="0" w:color="auto"/>
                          </w:divBdr>
                          <w:divsChild>
                            <w:div w:id="11093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052400">
      <w:bodyDiv w:val="1"/>
      <w:marLeft w:val="0"/>
      <w:marRight w:val="0"/>
      <w:marTop w:val="0"/>
      <w:marBottom w:val="0"/>
      <w:divBdr>
        <w:top w:val="none" w:sz="0" w:space="0" w:color="auto"/>
        <w:left w:val="none" w:sz="0" w:space="0" w:color="auto"/>
        <w:bottom w:val="none" w:sz="0" w:space="0" w:color="auto"/>
        <w:right w:val="none" w:sz="0" w:space="0" w:color="auto"/>
      </w:divBdr>
      <w:divsChild>
        <w:div w:id="1439257621">
          <w:marLeft w:val="0"/>
          <w:marRight w:val="0"/>
          <w:marTop w:val="0"/>
          <w:marBottom w:val="0"/>
          <w:divBdr>
            <w:top w:val="none" w:sz="0" w:space="0" w:color="auto"/>
            <w:left w:val="none" w:sz="0" w:space="0" w:color="auto"/>
            <w:bottom w:val="none" w:sz="0" w:space="0" w:color="auto"/>
            <w:right w:val="none" w:sz="0" w:space="0" w:color="auto"/>
          </w:divBdr>
          <w:divsChild>
            <w:div w:id="118958335">
              <w:marLeft w:val="0"/>
              <w:marRight w:val="0"/>
              <w:marTop w:val="0"/>
              <w:marBottom w:val="0"/>
              <w:divBdr>
                <w:top w:val="none" w:sz="0" w:space="0" w:color="auto"/>
                <w:left w:val="none" w:sz="0" w:space="0" w:color="auto"/>
                <w:bottom w:val="none" w:sz="0" w:space="0" w:color="auto"/>
                <w:right w:val="none" w:sz="0" w:space="0" w:color="auto"/>
              </w:divBdr>
              <w:divsChild>
                <w:div w:id="1428649809">
                  <w:marLeft w:val="0"/>
                  <w:marRight w:val="0"/>
                  <w:marTop w:val="0"/>
                  <w:marBottom w:val="0"/>
                  <w:divBdr>
                    <w:top w:val="none" w:sz="0" w:space="0" w:color="auto"/>
                    <w:left w:val="none" w:sz="0" w:space="0" w:color="auto"/>
                    <w:bottom w:val="none" w:sz="0" w:space="0" w:color="auto"/>
                    <w:right w:val="none" w:sz="0" w:space="0" w:color="auto"/>
                  </w:divBdr>
                  <w:divsChild>
                    <w:div w:id="437989498">
                      <w:marLeft w:val="0"/>
                      <w:marRight w:val="0"/>
                      <w:marTop w:val="0"/>
                      <w:marBottom w:val="0"/>
                      <w:divBdr>
                        <w:top w:val="none" w:sz="0" w:space="0" w:color="auto"/>
                        <w:left w:val="none" w:sz="0" w:space="0" w:color="auto"/>
                        <w:bottom w:val="none" w:sz="0" w:space="0" w:color="auto"/>
                        <w:right w:val="none" w:sz="0" w:space="0" w:color="auto"/>
                      </w:divBdr>
                      <w:divsChild>
                        <w:div w:id="869684371">
                          <w:marLeft w:val="0"/>
                          <w:marRight w:val="0"/>
                          <w:marTop w:val="0"/>
                          <w:marBottom w:val="0"/>
                          <w:divBdr>
                            <w:top w:val="none" w:sz="0" w:space="0" w:color="auto"/>
                            <w:left w:val="none" w:sz="0" w:space="0" w:color="auto"/>
                            <w:bottom w:val="none" w:sz="0" w:space="0" w:color="auto"/>
                            <w:right w:val="none" w:sz="0" w:space="0" w:color="auto"/>
                          </w:divBdr>
                          <w:divsChild>
                            <w:div w:id="5577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911691">
      <w:bodyDiv w:val="1"/>
      <w:marLeft w:val="0"/>
      <w:marRight w:val="0"/>
      <w:marTop w:val="0"/>
      <w:marBottom w:val="0"/>
      <w:divBdr>
        <w:top w:val="none" w:sz="0" w:space="0" w:color="auto"/>
        <w:left w:val="none" w:sz="0" w:space="0" w:color="auto"/>
        <w:bottom w:val="none" w:sz="0" w:space="0" w:color="auto"/>
        <w:right w:val="none" w:sz="0" w:space="0" w:color="auto"/>
      </w:divBdr>
      <w:divsChild>
        <w:div w:id="1506938606">
          <w:marLeft w:val="0"/>
          <w:marRight w:val="0"/>
          <w:marTop w:val="0"/>
          <w:marBottom w:val="0"/>
          <w:divBdr>
            <w:top w:val="none" w:sz="0" w:space="0" w:color="auto"/>
            <w:left w:val="none" w:sz="0" w:space="0" w:color="auto"/>
            <w:bottom w:val="none" w:sz="0" w:space="0" w:color="auto"/>
            <w:right w:val="none" w:sz="0" w:space="0" w:color="auto"/>
          </w:divBdr>
          <w:divsChild>
            <w:div w:id="176698714">
              <w:marLeft w:val="0"/>
              <w:marRight w:val="0"/>
              <w:marTop w:val="0"/>
              <w:marBottom w:val="0"/>
              <w:divBdr>
                <w:top w:val="none" w:sz="0" w:space="0" w:color="auto"/>
                <w:left w:val="none" w:sz="0" w:space="0" w:color="auto"/>
                <w:bottom w:val="none" w:sz="0" w:space="0" w:color="auto"/>
                <w:right w:val="none" w:sz="0" w:space="0" w:color="auto"/>
              </w:divBdr>
              <w:divsChild>
                <w:div w:id="80570299">
                  <w:marLeft w:val="0"/>
                  <w:marRight w:val="0"/>
                  <w:marTop w:val="0"/>
                  <w:marBottom w:val="0"/>
                  <w:divBdr>
                    <w:top w:val="none" w:sz="0" w:space="0" w:color="auto"/>
                    <w:left w:val="none" w:sz="0" w:space="0" w:color="auto"/>
                    <w:bottom w:val="none" w:sz="0" w:space="0" w:color="auto"/>
                    <w:right w:val="none" w:sz="0" w:space="0" w:color="auto"/>
                  </w:divBdr>
                  <w:divsChild>
                    <w:div w:id="360277793">
                      <w:marLeft w:val="0"/>
                      <w:marRight w:val="0"/>
                      <w:marTop w:val="0"/>
                      <w:marBottom w:val="0"/>
                      <w:divBdr>
                        <w:top w:val="none" w:sz="0" w:space="0" w:color="auto"/>
                        <w:left w:val="none" w:sz="0" w:space="0" w:color="auto"/>
                        <w:bottom w:val="none" w:sz="0" w:space="0" w:color="auto"/>
                        <w:right w:val="none" w:sz="0" w:space="0" w:color="auto"/>
                      </w:divBdr>
                      <w:divsChild>
                        <w:div w:id="243759196">
                          <w:marLeft w:val="0"/>
                          <w:marRight w:val="0"/>
                          <w:marTop w:val="0"/>
                          <w:marBottom w:val="0"/>
                          <w:divBdr>
                            <w:top w:val="none" w:sz="0" w:space="0" w:color="auto"/>
                            <w:left w:val="none" w:sz="0" w:space="0" w:color="auto"/>
                            <w:bottom w:val="none" w:sz="0" w:space="0" w:color="auto"/>
                            <w:right w:val="none" w:sz="0" w:space="0" w:color="auto"/>
                          </w:divBdr>
                          <w:divsChild>
                            <w:div w:id="4044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580481">
      <w:bodyDiv w:val="1"/>
      <w:marLeft w:val="0"/>
      <w:marRight w:val="0"/>
      <w:marTop w:val="0"/>
      <w:marBottom w:val="0"/>
      <w:divBdr>
        <w:top w:val="none" w:sz="0" w:space="0" w:color="auto"/>
        <w:left w:val="none" w:sz="0" w:space="0" w:color="auto"/>
        <w:bottom w:val="none" w:sz="0" w:space="0" w:color="auto"/>
        <w:right w:val="none" w:sz="0" w:space="0" w:color="auto"/>
      </w:divBdr>
      <w:divsChild>
        <w:div w:id="1507403857">
          <w:marLeft w:val="0"/>
          <w:marRight w:val="0"/>
          <w:marTop w:val="0"/>
          <w:marBottom w:val="0"/>
          <w:divBdr>
            <w:top w:val="none" w:sz="0" w:space="0" w:color="auto"/>
            <w:left w:val="none" w:sz="0" w:space="0" w:color="auto"/>
            <w:bottom w:val="none" w:sz="0" w:space="0" w:color="auto"/>
            <w:right w:val="none" w:sz="0" w:space="0" w:color="auto"/>
          </w:divBdr>
          <w:divsChild>
            <w:div w:id="2038118897">
              <w:marLeft w:val="0"/>
              <w:marRight w:val="0"/>
              <w:marTop w:val="0"/>
              <w:marBottom w:val="0"/>
              <w:divBdr>
                <w:top w:val="none" w:sz="0" w:space="0" w:color="auto"/>
                <w:left w:val="none" w:sz="0" w:space="0" w:color="auto"/>
                <w:bottom w:val="none" w:sz="0" w:space="0" w:color="auto"/>
                <w:right w:val="none" w:sz="0" w:space="0" w:color="auto"/>
              </w:divBdr>
              <w:divsChild>
                <w:div w:id="633145431">
                  <w:marLeft w:val="0"/>
                  <w:marRight w:val="0"/>
                  <w:marTop w:val="0"/>
                  <w:marBottom w:val="0"/>
                  <w:divBdr>
                    <w:top w:val="none" w:sz="0" w:space="0" w:color="auto"/>
                    <w:left w:val="none" w:sz="0" w:space="0" w:color="auto"/>
                    <w:bottom w:val="none" w:sz="0" w:space="0" w:color="auto"/>
                    <w:right w:val="none" w:sz="0" w:space="0" w:color="auto"/>
                  </w:divBdr>
                  <w:divsChild>
                    <w:div w:id="348265104">
                      <w:marLeft w:val="0"/>
                      <w:marRight w:val="0"/>
                      <w:marTop w:val="0"/>
                      <w:marBottom w:val="0"/>
                      <w:divBdr>
                        <w:top w:val="none" w:sz="0" w:space="0" w:color="auto"/>
                        <w:left w:val="none" w:sz="0" w:space="0" w:color="auto"/>
                        <w:bottom w:val="none" w:sz="0" w:space="0" w:color="auto"/>
                        <w:right w:val="none" w:sz="0" w:space="0" w:color="auto"/>
                      </w:divBdr>
                      <w:divsChild>
                        <w:div w:id="145631966">
                          <w:marLeft w:val="0"/>
                          <w:marRight w:val="0"/>
                          <w:marTop w:val="0"/>
                          <w:marBottom w:val="0"/>
                          <w:divBdr>
                            <w:top w:val="none" w:sz="0" w:space="0" w:color="auto"/>
                            <w:left w:val="none" w:sz="0" w:space="0" w:color="auto"/>
                            <w:bottom w:val="none" w:sz="0" w:space="0" w:color="auto"/>
                            <w:right w:val="none" w:sz="0" w:space="0" w:color="auto"/>
                          </w:divBdr>
                          <w:divsChild>
                            <w:div w:id="1083146102">
                              <w:marLeft w:val="0"/>
                              <w:marRight w:val="0"/>
                              <w:marTop w:val="0"/>
                              <w:marBottom w:val="0"/>
                              <w:divBdr>
                                <w:top w:val="none" w:sz="0" w:space="0" w:color="auto"/>
                                <w:left w:val="none" w:sz="0" w:space="0" w:color="auto"/>
                                <w:bottom w:val="none" w:sz="0" w:space="0" w:color="auto"/>
                                <w:right w:val="none" w:sz="0" w:space="0" w:color="auto"/>
                              </w:divBdr>
                              <w:divsChild>
                                <w:div w:id="5942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179923">
      <w:bodyDiv w:val="1"/>
      <w:marLeft w:val="0"/>
      <w:marRight w:val="0"/>
      <w:marTop w:val="0"/>
      <w:marBottom w:val="0"/>
      <w:divBdr>
        <w:top w:val="none" w:sz="0" w:space="0" w:color="auto"/>
        <w:left w:val="none" w:sz="0" w:space="0" w:color="auto"/>
        <w:bottom w:val="none" w:sz="0" w:space="0" w:color="auto"/>
        <w:right w:val="none" w:sz="0" w:space="0" w:color="auto"/>
      </w:divBdr>
    </w:div>
    <w:div w:id="1200968342">
      <w:bodyDiv w:val="1"/>
      <w:marLeft w:val="0"/>
      <w:marRight w:val="0"/>
      <w:marTop w:val="0"/>
      <w:marBottom w:val="0"/>
      <w:divBdr>
        <w:top w:val="none" w:sz="0" w:space="0" w:color="auto"/>
        <w:left w:val="none" w:sz="0" w:space="0" w:color="auto"/>
        <w:bottom w:val="none" w:sz="0" w:space="0" w:color="auto"/>
        <w:right w:val="none" w:sz="0" w:space="0" w:color="auto"/>
      </w:divBdr>
    </w:div>
    <w:div w:id="1362319670">
      <w:bodyDiv w:val="1"/>
      <w:marLeft w:val="0"/>
      <w:marRight w:val="0"/>
      <w:marTop w:val="0"/>
      <w:marBottom w:val="0"/>
      <w:divBdr>
        <w:top w:val="none" w:sz="0" w:space="0" w:color="auto"/>
        <w:left w:val="none" w:sz="0" w:space="0" w:color="auto"/>
        <w:bottom w:val="none" w:sz="0" w:space="0" w:color="auto"/>
        <w:right w:val="none" w:sz="0" w:space="0" w:color="auto"/>
      </w:divBdr>
      <w:divsChild>
        <w:div w:id="274605254">
          <w:marLeft w:val="0"/>
          <w:marRight w:val="0"/>
          <w:marTop w:val="0"/>
          <w:marBottom w:val="0"/>
          <w:divBdr>
            <w:top w:val="none" w:sz="0" w:space="0" w:color="auto"/>
            <w:left w:val="none" w:sz="0" w:space="0" w:color="auto"/>
            <w:bottom w:val="none" w:sz="0" w:space="0" w:color="auto"/>
            <w:right w:val="none" w:sz="0" w:space="0" w:color="auto"/>
          </w:divBdr>
          <w:divsChild>
            <w:div w:id="15912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185">
      <w:bodyDiv w:val="1"/>
      <w:marLeft w:val="0"/>
      <w:marRight w:val="0"/>
      <w:marTop w:val="0"/>
      <w:marBottom w:val="0"/>
      <w:divBdr>
        <w:top w:val="none" w:sz="0" w:space="0" w:color="auto"/>
        <w:left w:val="none" w:sz="0" w:space="0" w:color="auto"/>
        <w:bottom w:val="none" w:sz="0" w:space="0" w:color="auto"/>
        <w:right w:val="none" w:sz="0" w:space="0" w:color="auto"/>
      </w:divBdr>
      <w:divsChild>
        <w:div w:id="1723477805">
          <w:marLeft w:val="0"/>
          <w:marRight w:val="0"/>
          <w:marTop w:val="0"/>
          <w:marBottom w:val="0"/>
          <w:divBdr>
            <w:top w:val="none" w:sz="0" w:space="0" w:color="auto"/>
            <w:left w:val="none" w:sz="0" w:space="0" w:color="auto"/>
            <w:bottom w:val="none" w:sz="0" w:space="0" w:color="auto"/>
            <w:right w:val="none" w:sz="0" w:space="0" w:color="auto"/>
          </w:divBdr>
          <w:divsChild>
            <w:div w:id="1998071907">
              <w:marLeft w:val="0"/>
              <w:marRight w:val="0"/>
              <w:marTop w:val="0"/>
              <w:marBottom w:val="0"/>
              <w:divBdr>
                <w:top w:val="none" w:sz="0" w:space="0" w:color="auto"/>
                <w:left w:val="none" w:sz="0" w:space="0" w:color="auto"/>
                <w:bottom w:val="none" w:sz="0" w:space="0" w:color="auto"/>
                <w:right w:val="none" w:sz="0" w:space="0" w:color="auto"/>
              </w:divBdr>
              <w:divsChild>
                <w:div w:id="802891131">
                  <w:marLeft w:val="0"/>
                  <w:marRight w:val="0"/>
                  <w:marTop w:val="0"/>
                  <w:marBottom w:val="0"/>
                  <w:divBdr>
                    <w:top w:val="none" w:sz="0" w:space="0" w:color="auto"/>
                    <w:left w:val="none" w:sz="0" w:space="0" w:color="auto"/>
                    <w:bottom w:val="none" w:sz="0" w:space="0" w:color="auto"/>
                    <w:right w:val="none" w:sz="0" w:space="0" w:color="auto"/>
                  </w:divBdr>
                  <w:divsChild>
                    <w:div w:id="1760642030">
                      <w:marLeft w:val="0"/>
                      <w:marRight w:val="0"/>
                      <w:marTop w:val="0"/>
                      <w:marBottom w:val="0"/>
                      <w:divBdr>
                        <w:top w:val="none" w:sz="0" w:space="0" w:color="auto"/>
                        <w:left w:val="none" w:sz="0" w:space="0" w:color="auto"/>
                        <w:bottom w:val="none" w:sz="0" w:space="0" w:color="auto"/>
                        <w:right w:val="none" w:sz="0" w:space="0" w:color="auto"/>
                      </w:divBdr>
                      <w:divsChild>
                        <w:div w:id="1689941436">
                          <w:marLeft w:val="0"/>
                          <w:marRight w:val="0"/>
                          <w:marTop w:val="0"/>
                          <w:marBottom w:val="0"/>
                          <w:divBdr>
                            <w:top w:val="none" w:sz="0" w:space="0" w:color="auto"/>
                            <w:left w:val="none" w:sz="0" w:space="0" w:color="auto"/>
                            <w:bottom w:val="none" w:sz="0" w:space="0" w:color="auto"/>
                            <w:right w:val="none" w:sz="0" w:space="0" w:color="auto"/>
                          </w:divBdr>
                          <w:divsChild>
                            <w:div w:id="1010991032">
                              <w:marLeft w:val="0"/>
                              <w:marRight w:val="0"/>
                              <w:marTop w:val="0"/>
                              <w:marBottom w:val="0"/>
                              <w:divBdr>
                                <w:top w:val="none" w:sz="0" w:space="0" w:color="auto"/>
                                <w:left w:val="none" w:sz="0" w:space="0" w:color="auto"/>
                                <w:bottom w:val="none" w:sz="0" w:space="0" w:color="auto"/>
                                <w:right w:val="none" w:sz="0" w:space="0" w:color="auto"/>
                              </w:divBdr>
                              <w:divsChild>
                                <w:div w:id="1008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240242">
      <w:bodyDiv w:val="1"/>
      <w:marLeft w:val="0"/>
      <w:marRight w:val="0"/>
      <w:marTop w:val="0"/>
      <w:marBottom w:val="0"/>
      <w:divBdr>
        <w:top w:val="none" w:sz="0" w:space="0" w:color="auto"/>
        <w:left w:val="none" w:sz="0" w:space="0" w:color="auto"/>
        <w:bottom w:val="none" w:sz="0" w:space="0" w:color="auto"/>
        <w:right w:val="none" w:sz="0" w:space="0" w:color="auto"/>
      </w:divBdr>
    </w:div>
    <w:div w:id="1824466367">
      <w:bodyDiv w:val="1"/>
      <w:marLeft w:val="0"/>
      <w:marRight w:val="0"/>
      <w:marTop w:val="0"/>
      <w:marBottom w:val="0"/>
      <w:divBdr>
        <w:top w:val="none" w:sz="0" w:space="0" w:color="auto"/>
        <w:left w:val="none" w:sz="0" w:space="0" w:color="auto"/>
        <w:bottom w:val="none" w:sz="0" w:space="0" w:color="auto"/>
        <w:right w:val="none" w:sz="0" w:space="0" w:color="auto"/>
      </w:divBdr>
      <w:divsChild>
        <w:div w:id="476579900">
          <w:marLeft w:val="0"/>
          <w:marRight w:val="0"/>
          <w:marTop w:val="0"/>
          <w:marBottom w:val="0"/>
          <w:divBdr>
            <w:top w:val="none" w:sz="0" w:space="0" w:color="auto"/>
            <w:left w:val="none" w:sz="0" w:space="0" w:color="auto"/>
            <w:bottom w:val="none" w:sz="0" w:space="0" w:color="auto"/>
            <w:right w:val="none" w:sz="0" w:space="0" w:color="auto"/>
          </w:divBdr>
          <w:divsChild>
            <w:div w:id="31419170">
              <w:marLeft w:val="0"/>
              <w:marRight w:val="0"/>
              <w:marTop w:val="0"/>
              <w:marBottom w:val="0"/>
              <w:divBdr>
                <w:top w:val="none" w:sz="0" w:space="0" w:color="auto"/>
                <w:left w:val="none" w:sz="0" w:space="0" w:color="auto"/>
                <w:bottom w:val="none" w:sz="0" w:space="0" w:color="auto"/>
                <w:right w:val="none" w:sz="0" w:space="0" w:color="auto"/>
              </w:divBdr>
              <w:divsChild>
                <w:div w:id="133498120">
                  <w:marLeft w:val="0"/>
                  <w:marRight w:val="0"/>
                  <w:marTop w:val="0"/>
                  <w:marBottom w:val="0"/>
                  <w:divBdr>
                    <w:top w:val="none" w:sz="0" w:space="0" w:color="auto"/>
                    <w:left w:val="none" w:sz="0" w:space="0" w:color="auto"/>
                    <w:bottom w:val="none" w:sz="0" w:space="0" w:color="auto"/>
                    <w:right w:val="none" w:sz="0" w:space="0" w:color="auto"/>
                  </w:divBdr>
                  <w:divsChild>
                    <w:div w:id="332877826">
                      <w:marLeft w:val="0"/>
                      <w:marRight w:val="0"/>
                      <w:marTop w:val="0"/>
                      <w:marBottom w:val="0"/>
                      <w:divBdr>
                        <w:top w:val="none" w:sz="0" w:space="0" w:color="auto"/>
                        <w:left w:val="none" w:sz="0" w:space="0" w:color="auto"/>
                        <w:bottom w:val="none" w:sz="0" w:space="0" w:color="auto"/>
                        <w:right w:val="none" w:sz="0" w:space="0" w:color="auto"/>
                      </w:divBdr>
                      <w:divsChild>
                        <w:div w:id="1742749017">
                          <w:marLeft w:val="0"/>
                          <w:marRight w:val="0"/>
                          <w:marTop w:val="0"/>
                          <w:marBottom w:val="0"/>
                          <w:divBdr>
                            <w:top w:val="none" w:sz="0" w:space="0" w:color="auto"/>
                            <w:left w:val="none" w:sz="0" w:space="0" w:color="auto"/>
                            <w:bottom w:val="none" w:sz="0" w:space="0" w:color="auto"/>
                            <w:right w:val="none" w:sz="0" w:space="0" w:color="auto"/>
                          </w:divBdr>
                          <w:divsChild>
                            <w:div w:id="1257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735435">
      <w:bodyDiv w:val="1"/>
      <w:marLeft w:val="0"/>
      <w:marRight w:val="0"/>
      <w:marTop w:val="0"/>
      <w:marBottom w:val="0"/>
      <w:divBdr>
        <w:top w:val="none" w:sz="0" w:space="0" w:color="auto"/>
        <w:left w:val="none" w:sz="0" w:space="0" w:color="auto"/>
        <w:bottom w:val="none" w:sz="0" w:space="0" w:color="auto"/>
        <w:right w:val="none" w:sz="0" w:space="0" w:color="auto"/>
      </w:divBdr>
      <w:divsChild>
        <w:div w:id="1258713562">
          <w:marLeft w:val="0"/>
          <w:marRight w:val="0"/>
          <w:marTop w:val="0"/>
          <w:marBottom w:val="0"/>
          <w:divBdr>
            <w:top w:val="none" w:sz="0" w:space="0" w:color="auto"/>
            <w:left w:val="none" w:sz="0" w:space="0" w:color="auto"/>
            <w:bottom w:val="none" w:sz="0" w:space="0" w:color="auto"/>
            <w:right w:val="none" w:sz="0" w:space="0" w:color="auto"/>
          </w:divBdr>
          <w:divsChild>
            <w:div w:id="1143623851">
              <w:marLeft w:val="0"/>
              <w:marRight w:val="0"/>
              <w:marTop w:val="0"/>
              <w:marBottom w:val="0"/>
              <w:divBdr>
                <w:top w:val="none" w:sz="0" w:space="0" w:color="auto"/>
                <w:left w:val="none" w:sz="0" w:space="0" w:color="auto"/>
                <w:bottom w:val="none" w:sz="0" w:space="0" w:color="auto"/>
                <w:right w:val="none" w:sz="0" w:space="0" w:color="auto"/>
              </w:divBdr>
              <w:divsChild>
                <w:div w:id="1029262199">
                  <w:marLeft w:val="0"/>
                  <w:marRight w:val="0"/>
                  <w:marTop w:val="0"/>
                  <w:marBottom w:val="0"/>
                  <w:divBdr>
                    <w:top w:val="none" w:sz="0" w:space="0" w:color="auto"/>
                    <w:left w:val="none" w:sz="0" w:space="0" w:color="auto"/>
                    <w:bottom w:val="none" w:sz="0" w:space="0" w:color="auto"/>
                    <w:right w:val="none" w:sz="0" w:space="0" w:color="auto"/>
                  </w:divBdr>
                  <w:divsChild>
                    <w:div w:id="1386677850">
                      <w:marLeft w:val="0"/>
                      <w:marRight w:val="0"/>
                      <w:marTop w:val="0"/>
                      <w:marBottom w:val="0"/>
                      <w:divBdr>
                        <w:top w:val="none" w:sz="0" w:space="0" w:color="auto"/>
                        <w:left w:val="none" w:sz="0" w:space="0" w:color="auto"/>
                        <w:bottom w:val="none" w:sz="0" w:space="0" w:color="auto"/>
                        <w:right w:val="none" w:sz="0" w:space="0" w:color="auto"/>
                      </w:divBdr>
                      <w:divsChild>
                        <w:div w:id="48110890">
                          <w:marLeft w:val="0"/>
                          <w:marRight w:val="0"/>
                          <w:marTop w:val="0"/>
                          <w:marBottom w:val="0"/>
                          <w:divBdr>
                            <w:top w:val="none" w:sz="0" w:space="0" w:color="auto"/>
                            <w:left w:val="none" w:sz="0" w:space="0" w:color="auto"/>
                            <w:bottom w:val="none" w:sz="0" w:space="0" w:color="auto"/>
                            <w:right w:val="none" w:sz="0" w:space="0" w:color="auto"/>
                          </w:divBdr>
                          <w:divsChild>
                            <w:div w:id="759987692">
                              <w:marLeft w:val="0"/>
                              <w:marRight w:val="0"/>
                              <w:marTop w:val="0"/>
                              <w:marBottom w:val="0"/>
                              <w:divBdr>
                                <w:top w:val="none" w:sz="0" w:space="0" w:color="auto"/>
                                <w:left w:val="none" w:sz="0" w:space="0" w:color="auto"/>
                                <w:bottom w:val="none" w:sz="0" w:space="0" w:color="auto"/>
                                <w:right w:val="none" w:sz="0" w:space="0" w:color="auto"/>
                              </w:divBdr>
                              <w:divsChild>
                                <w:div w:id="1140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286784">
      <w:bodyDiv w:val="1"/>
      <w:marLeft w:val="0"/>
      <w:marRight w:val="0"/>
      <w:marTop w:val="0"/>
      <w:marBottom w:val="0"/>
      <w:divBdr>
        <w:top w:val="none" w:sz="0" w:space="0" w:color="auto"/>
        <w:left w:val="none" w:sz="0" w:space="0" w:color="auto"/>
        <w:bottom w:val="none" w:sz="0" w:space="0" w:color="auto"/>
        <w:right w:val="none" w:sz="0" w:space="0" w:color="auto"/>
      </w:divBdr>
      <w:divsChild>
        <w:div w:id="378895435">
          <w:marLeft w:val="0"/>
          <w:marRight w:val="0"/>
          <w:marTop w:val="0"/>
          <w:marBottom w:val="0"/>
          <w:divBdr>
            <w:top w:val="none" w:sz="0" w:space="0" w:color="auto"/>
            <w:left w:val="none" w:sz="0" w:space="0" w:color="auto"/>
            <w:bottom w:val="none" w:sz="0" w:space="0" w:color="auto"/>
            <w:right w:val="none" w:sz="0" w:space="0" w:color="auto"/>
          </w:divBdr>
          <w:divsChild>
            <w:div w:id="1497961244">
              <w:marLeft w:val="0"/>
              <w:marRight w:val="0"/>
              <w:marTop w:val="0"/>
              <w:marBottom w:val="0"/>
              <w:divBdr>
                <w:top w:val="none" w:sz="0" w:space="0" w:color="auto"/>
                <w:left w:val="none" w:sz="0" w:space="0" w:color="auto"/>
                <w:bottom w:val="none" w:sz="0" w:space="0" w:color="auto"/>
                <w:right w:val="none" w:sz="0" w:space="0" w:color="auto"/>
              </w:divBdr>
              <w:divsChild>
                <w:div w:id="792670400">
                  <w:marLeft w:val="0"/>
                  <w:marRight w:val="0"/>
                  <w:marTop w:val="0"/>
                  <w:marBottom w:val="0"/>
                  <w:divBdr>
                    <w:top w:val="none" w:sz="0" w:space="0" w:color="auto"/>
                    <w:left w:val="none" w:sz="0" w:space="0" w:color="auto"/>
                    <w:bottom w:val="none" w:sz="0" w:space="0" w:color="auto"/>
                    <w:right w:val="none" w:sz="0" w:space="0" w:color="auto"/>
                  </w:divBdr>
                  <w:divsChild>
                    <w:div w:id="1301615505">
                      <w:marLeft w:val="0"/>
                      <w:marRight w:val="0"/>
                      <w:marTop w:val="0"/>
                      <w:marBottom w:val="0"/>
                      <w:divBdr>
                        <w:top w:val="none" w:sz="0" w:space="0" w:color="auto"/>
                        <w:left w:val="none" w:sz="0" w:space="0" w:color="auto"/>
                        <w:bottom w:val="none" w:sz="0" w:space="0" w:color="auto"/>
                        <w:right w:val="none" w:sz="0" w:space="0" w:color="auto"/>
                      </w:divBdr>
                      <w:divsChild>
                        <w:div w:id="640500239">
                          <w:marLeft w:val="0"/>
                          <w:marRight w:val="0"/>
                          <w:marTop w:val="0"/>
                          <w:marBottom w:val="0"/>
                          <w:divBdr>
                            <w:top w:val="none" w:sz="0" w:space="0" w:color="auto"/>
                            <w:left w:val="none" w:sz="0" w:space="0" w:color="auto"/>
                            <w:bottom w:val="none" w:sz="0" w:space="0" w:color="auto"/>
                            <w:right w:val="none" w:sz="0" w:space="0" w:color="auto"/>
                          </w:divBdr>
                          <w:divsChild>
                            <w:div w:id="1280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21425">
      <w:bodyDiv w:val="1"/>
      <w:marLeft w:val="0"/>
      <w:marRight w:val="0"/>
      <w:marTop w:val="0"/>
      <w:marBottom w:val="0"/>
      <w:divBdr>
        <w:top w:val="none" w:sz="0" w:space="0" w:color="auto"/>
        <w:left w:val="none" w:sz="0" w:space="0" w:color="auto"/>
        <w:bottom w:val="none" w:sz="0" w:space="0" w:color="auto"/>
        <w:right w:val="none" w:sz="0" w:space="0" w:color="auto"/>
      </w:divBdr>
    </w:div>
    <w:div w:id="2059358729">
      <w:bodyDiv w:val="1"/>
      <w:marLeft w:val="0"/>
      <w:marRight w:val="0"/>
      <w:marTop w:val="0"/>
      <w:marBottom w:val="0"/>
      <w:divBdr>
        <w:top w:val="none" w:sz="0" w:space="0" w:color="auto"/>
        <w:left w:val="none" w:sz="0" w:space="0" w:color="auto"/>
        <w:bottom w:val="none" w:sz="0" w:space="0" w:color="auto"/>
        <w:right w:val="none" w:sz="0" w:space="0" w:color="auto"/>
      </w:divBdr>
    </w:div>
    <w:div w:id="2062054393">
      <w:bodyDiv w:val="1"/>
      <w:marLeft w:val="0"/>
      <w:marRight w:val="0"/>
      <w:marTop w:val="0"/>
      <w:marBottom w:val="0"/>
      <w:divBdr>
        <w:top w:val="none" w:sz="0" w:space="0" w:color="auto"/>
        <w:left w:val="none" w:sz="0" w:space="0" w:color="auto"/>
        <w:bottom w:val="none" w:sz="0" w:space="0" w:color="auto"/>
        <w:right w:val="none" w:sz="0" w:space="0" w:color="auto"/>
      </w:divBdr>
    </w:div>
    <w:div w:id="213555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www.eagri.cz%20" TargetMode="External"/><Relationship Id="rId4" Type="http://schemas.openxmlformats.org/officeDocument/2006/relationships/settings" Target="settings.xml"/><Relationship Id="rId9" Type="http://schemas.openxmlformats.org/officeDocument/2006/relationships/hyperlink" Target="http://eagri.cz/public/web/mze/farmar/LPIS/novinky/dopady-novely-zakona-o-zemedelstvi.html" TargetMode="External"/><Relationship Id="rId1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03759-5362-409E-AC14-B32FD938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3350</TotalTime>
  <Pages>10</Pages>
  <Words>4287</Words>
  <Characters>25299</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Augustinová</dc:creator>
  <cp:keywords/>
  <dc:description/>
  <cp:lastModifiedBy>10003859</cp:lastModifiedBy>
  <cp:revision>155</cp:revision>
  <cp:lastPrinted>2015-02-16T10:50:00Z</cp:lastPrinted>
  <dcterms:created xsi:type="dcterms:W3CDTF">2013-02-11T09:27:00Z</dcterms:created>
  <dcterms:modified xsi:type="dcterms:W3CDTF">2015-02-16T11:52:00Z</dcterms:modified>
</cp:coreProperties>
</file>